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F70F10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Pr="00F70F10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F70F10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F70F10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F70F10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F70F10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        </w:t>
      </w:r>
      <w:r w:rsidRPr="00F70F10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F70F10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1762CF" w:rsidRPr="00523EE0">
        <w:rPr>
          <w:rFonts w:ascii="Sylfaen" w:hAnsi="Sylfaen" w:cs="Sylfaen"/>
          <w:b/>
          <w:noProof/>
          <w:lang w:val="ka-GE"/>
        </w:rPr>
        <w:t>სტომატოლოგია</w:t>
      </w:r>
    </w:p>
    <w:p w:rsidR="00860068" w:rsidRDefault="0086313C" w:rsidP="00860068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F70F10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F70F10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</w:p>
    <w:p w:rsidR="00860068" w:rsidRDefault="00860068" w:rsidP="00860068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:rsidR="00F733AD" w:rsidRPr="00F70F10" w:rsidRDefault="00E14F54" w:rsidP="00860068">
      <w:pPr>
        <w:spacing w:before="240"/>
        <w:ind w:left="-540"/>
        <w:rPr>
          <w:rFonts w:ascii="Sylfaen" w:hAnsi="Sylfaen" w:cs="Sylfaen"/>
          <w:b/>
          <w:noProof/>
          <w:sz w:val="24"/>
          <w:szCs w:val="24"/>
        </w:rPr>
      </w:pPr>
      <w:r w:rsidRPr="00F70F10">
        <w:rPr>
          <w:rFonts w:ascii="Sylfaen" w:hAnsi="Sylfaen"/>
          <w:sz w:val="24"/>
          <w:szCs w:val="24"/>
          <w:lang w:val="ka-GE"/>
        </w:rPr>
        <w:t xml:space="preserve"> </w:t>
      </w:r>
    </w:p>
    <w:p w:rsidR="00F733AD" w:rsidRPr="00D51972" w:rsidRDefault="00F733AD" w:rsidP="00F733AD">
      <w:pPr>
        <w:jc w:val="both"/>
        <w:rPr>
          <w:rFonts w:ascii="Sylfaen" w:hAnsi="Sylfaen"/>
          <w:b/>
          <w:sz w:val="24"/>
          <w:szCs w:val="24"/>
        </w:rPr>
      </w:pPr>
      <w:r w:rsidRPr="00F70F10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D51972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D51972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Pr="00D51972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D51972" w:rsidRPr="00D51972">
        <w:rPr>
          <w:rFonts w:ascii="Sylfaen" w:hAnsi="Sylfaen"/>
          <w:b/>
          <w:color w:val="000000" w:themeColor="text1"/>
          <w:sz w:val="24"/>
          <w:szCs w:val="24"/>
          <w:lang w:val="ka-GE"/>
        </w:rPr>
        <w:t>ინფექციური დაავადებები</w:t>
      </w:r>
    </w:p>
    <w:p w:rsidR="00F733AD" w:rsidRPr="001762CF" w:rsidRDefault="00F733AD" w:rsidP="00F733AD">
      <w:pPr>
        <w:jc w:val="both"/>
        <w:rPr>
          <w:rFonts w:ascii="Sylfaen" w:hAnsi="Sylfaen"/>
          <w:b/>
          <w:sz w:val="24"/>
          <w:szCs w:val="24"/>
        </w:rPr>
      </w:pPr>
    </w:p>
    <w:p w:rsidR="00DC681E" w:rsidRPr="00D51972" w:rsidRDefault="00F733AD" w:rsidP="00DC681E">
      <w:pPr>
        <w:jc w:val="both"/>
        <w:rPr>
          <w:rFonts w:ascii="Sylfaen" w:eastAsia="Calibri" w:hAnsi="Sylfaen"/>
          <w:b/>
          <w:noProof/>
          <w:sz w:val="24"/>
          <w:szCs w:val="24"/>
          <w:lang w:val="ka-GE"/>
        </w:rPr>
      </w:pPr>
      <w:r w:rsidRPr="001762C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1762CF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Pr="00D51972">
        <w:rPr>
          <w:rFonts w:ascii="Sylfaen" w:hAnsi="Sylfaen" w:cs="Sylfaen"/>
          <w:b/>
          <w:noProof/>
          <w:sz w:val="24"/>
          <w:szCs w:val="24"/>
        </w:rPr>
        <w:t xml:space="preserve">ავტორი:  </w:t>
      </w:r>
      <w:r w:rsidRPr="00D51972">
        <w:rPr>
          <w:rFonts w:ascii="Sylfaen" w:hAnsi="Sylfaen"/>
          <w:b/>
          <w:sz w:val="24"/>
          <w:szCs w:val="24"/>
        </w:rPr>
        <w:t xml:space="preserve"> </w:t>
      </w:r>
      <w:r w:rsidR="0006553E">
        <w:rPr>
          <w:rFonts w:ascii="Sylfaen" w:hAnsi="Sylfaen"/>
          <w:b/>
          <w:sz w:val="24"/>
          <w:szCs w:val="24"/>
        </w:rPr>
        <w:t xml:space="preserve">Phd, </w:t>
      </w:r>
      <w:r w:rsidR="0006553E">
        <w:rPr>
          <w:rFonts w:ascii="Sylfaen" w:hAnsi="Sylfaen"/>
          <w:b/>
          <w:sz w:val="24"/>
          <w:szCs w:val="24"/>
          <w:lang w:val="ka-GE"/>
        </w:rPr>
        <w:t>მოწვეული სპეციალისტი</w:t>
      </w:r>
      <w:r w:rsidR="00B31751" w:rsidRPr="00D51972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D51972" w:rsidRPr="00D51972">
        <w:rPr>
          <w:rFonts w:ascii="Sylfaen" w:hAnsi="Sylfaen"/>
          <w:b/>
          <w:color w:val="000000" w:themeColor="text1"/>
          <w:sz w:val="24"/>
          <w:szCs w:val="24"/>
          <w:lang w:val="ka-GE"/>
        </w:rPr>
        <w:t>მაია ჟამუტაშვილი</w:t>
      </w:r>
    </w:p>
    <w:p w:rsidR="006233FD" w:rsidRPr="002E7D7D" w:rsidRDefault="006233FD" w:rsidP="00E13234">
      <w:pPr>
        <w:autoSpaceDE w:val="0"/>
        <w:autoSpaceDN w:val="0"/>
        <w:adjustRightInd w:val="0"/>
        <w:spacing w:after="0"/>
        <w:rPr>
          <w:rFonts w:ascii="Sylfaen" w:hAnsi="Sylfaen" w:cs="Sylfaen"/>
          <w:b/>
          <w:lang w:val="ka-GE"/>
        </w:rPr>
      </w:pPr>
    </w:p>
    <w:p w:rsidR="000B3354" w:rsidRDefault="000B3354" w:rsidP="000B3354">
      <w:pPr>
        <w:jc w:val="both"/>
        <w:rPr>
          <w:rFonts w:ascii="Sylfaen" w:hAnsi="Sylfaen"/>
          <w:lang w:val="ru-RU"/>
        </w:rPr>
      </w:pPr>
    </w:p>
    <w:p w:rsidR="00F733AD" w:rsidRPr="00F06FE5" w:rsidRDefault="00F733AD" w:rsidP="00F733AD">
      <w:pPr>
        <w:jc w:val="both"/>
        <w:rPr>
          <w:rFonts w:ascii="Sylfaen" w:eastAsia="Times New Roman" w:hAnsi="Sylfaen"/>
        </w:rPr>
      </w:pPr>
    </w:p>
    <w:p w:rsidR="00F733AD" w:rsidRDefault="00F733AD" w:rsidP="00F733AD">
      <w:pPr>
        <w:jc w:val="center"/>
        <w:rPr>
          <w:rFonts w:ascii="AcadNusx" w:hAnsi="AcadNusx"/>
          <w:b/>
          <w:sz w:val="28"/>
        </w:rPr>
      </w:pPr>
    </w:p>
    <w:p w:rsidR="0086313C" w:rsidRPr="00E14F54" w:rsidRDefault="0086313C" w:rsidP="00F733AD">
      <w:pPr>
        <w:rPr>
          <w:rFonts w:ascii="Sylfaen" w:hAnsi="Sylfaen" w:cs="Sylfaen"/>
          <w:b/>
          <w:noProof/>
          <w:color w:val="FF0000"/>
          <w:sz w:val="18"/>
          <w:szCs w:val="20"/>
          <w:lang w:val="ka-GE"/>
        </w:rPr>
      </w:pPr>
    </w:p>
    <w:p w:rsidR="0086313C" w:rsidRPr="00F70F10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F70F10">
        <w:rPr>
          <w:rFonts w:ascii="Sylfaen" w:hAnsi="Sylfaen" w:cs="Sylfaen"/>
          <w:b/>
          <w:noProof/>
          <w:sz w:val="32"/>
          <w:szCs w:val="32"/>
        </w:rPr>
        <w:t>ს</w:t>
      </w:r>
      <w:r w:rsidRPr="00F70F1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70F10">
        <w:rPr>
          <w:rFonts w:ascii="Sylfaen" w:hAnsi="Sylfaen" w:cs="Sylfaen"/>
          <w:b/>
          <w:noProof/>
          <w:sz w:val="32"/>
          <w:szCs w:val="32"/>
        </w:rPr>
        <w:t>ი</w:t>
      </w:r>
      <w:r w:rsidRPr="00F70F1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70F10">
        <w:rPr>
          <w:rFonts w:ascii="Sylfaen" w:hAnsi="Sylfaen" w:cs="Sylfaen"/>
          <w:b/>
          <w:noProof/>
          <w:sz w:val="32"/>
          <w:szCs w:val="32"/>
        </w:rPr>
        <w:t>ლ</w:t>
      </w:r>
      <w:r w:rsidRPr="00F70F1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70F10">
        <w:rPr>
          <w:rFonts w:ascii="Sylfaen" w:hAnsi="Sylfaen" w:cs="Sylfaen"/>
          <w:b/>
          <w:noProof/>
          <w:sz w:val="32"/>
          <w:szCs w:val="32"/>
        </w:rPr>
        <w:t>ა</w:t>
      </w:r>
      <w:r w:rsidRPr="00F70F1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70F10">
        <w:rPr>
          <w:rFonts w:ascii="Sylfaen" w:hAnsi="Sylfaen" w:cs="Sylfaen"/>
          <w:b/>
          <w:noProof/>
          <w:sz w:val="32"/>
          <w:szCs w:val="32"/>
        </w:rPr>
        <w:t>ბ</w:t>
      </w:r>
      <w:r w:rsidRPr="00F70F1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70F10">
        <w:rPr>
          <w:rFonts w:ascii="Sylfaen" w:hAnsi="Sylfaen" w:cs="Sylfaen"/>
          <w:b/>
          <w:noProof/>
          <w:sz w:val="32"/>
          <w:szCs w:val="32"/>
        </w:rPr>
        <w:t>უ</w:t>
      </w:r>
      <w:r w:rsidRPr="00F70F1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70F10">
        <w:rPr>
          <w:rFonts w:ascii="Sylfaen" w:hAnsi="Sylfaen" w:cs="Sylfaen"/>
          <w:b/>
          <w:noProof/>
          <w:sz w:val="32"/>
          <w:szCs w:val="32"/>
        </w:rPr>
        <w:t>ს</w:t>
      </w:r>
      <w:r w:rsidRPr="00F70F1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70F10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0068" w:rsidRDefault="00860068" w:rsidP="0086313C">
      <w:pPr>
        <w:rPr>
          <w:rFonts w:ascii="Sylfaen" w:hAnsi="Sylfaen" w:cs="Sylfaen"/>
          <w:b/>
          <w:noProof/>
          <w:lang w:val="ka-GE"/>
        </w:rPr>
      </w:pPr>
    </w:p>
    <w:p w:rsidR="00860068" w:rsidRDefault="00860068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197"/>
      </w:tblGrid>
      <w:tr w:rsidR="00E81691" w:rsidRPr="00D35A03" w:rsidTr="00603E03">
        <w:tc>
          <w:tcPr>
            <w:tcW w:w="2410" w:type="dxa"/>
            <w:hideMark/>
          </w:tcPr>
          <w:p w:rsidR="00E81691" w:rsidRPr="00D35A03" w:rsidRDefault="00E81691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:rsidR="00E81691" w:rsidRPr="00D35A03" w:rsidRDefault="00E81691" w:rsidP="00B66702">
            <w:pPr>
              <w:spacing w:after="0" w:line="276" w:lineRule="auto"/>
              <w:rPr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>სახელწოდება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197" w:type="dxa"/>
          </w:tcPr>
          <w:p w:rsidR="00DC681E" w:rsidRPr="00D35A03" w:rsidRDefault="00E81691" w:rsidP="00B66702">
            <w:pPr>
              <w:shd w:val="clear" w:color="auto" w:fill="FFFFFF"/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EB230D"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ინფექციური დაავადებები</w:t>
            </w:r>
          </w:p>
          <w:p w:rsidR="00E81691" w:rsidRPr="00D35A03" w:rsidRDefault="00D55FB0" w:rsidP="001762CF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</w:rPr>
              <w:t>(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თავისუფალი არჩევითი</w:t>
            </w:r>
            <w:r w:rsidRPr="00D35A03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E81691" w:rsidRPr="00D35A03" w:rsidTr="00603E03">
        <w:tc>
          <w:tcPr>
            <w:tcW w:w="2410" w:type="dxa"/>
            <w:hideMark/>
          </w:tcPr>
          <w:p w:rsidR="00E81691" w:rsidRPr="00D35A03" w:rsidRDefault="00E81691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197" w:type="dxa"/>
          </w:tcPr>
          <w:p w:rsidR="00E81691" w:rsidRPr="00D35A03" w:rsidRDefault="00E81691" w:rsidP="00B66702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E81691" w:rsidRPr="00D35A03" w:rsidTr="00603E03">
        <w:tc>
          <w:tcPr>
            <w:tcW w:w="2410" w:type="dxa"/>
            <w:hideMark/>
          </w:tcPr>
          <w:p w:rsidR="00E81691" w:rsidRPr="00D35A03" w:rsidRDefault="00E81691" w:rsidP="00B66702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  <w:r w:rsidRPr="00D35A03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 xml:space="preserve">       </w:t>
            </w:r>
            <w:r w:rsidRPr="00D35A03">
              <w:rPr>
                <w:rFonts w:ascii="Sylfaen" w:hAnsi="Sylfaen" w:cs="Sylfaen"/>
                <w:b/>
                <w:noProof/>
                <w:sz w:val="24"/>
                <w:szCs w:val="24"/>
              </w:rPr>
              <w:t>ავტორი</w:t>
            </w:r>
            <w:r w:rsidRPr="00D35A03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/ავტორების</w:t>
            </w:r>
            <w:r w:rsidRPr="00D35A03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</w:p>
          <w:p w:rsidR="00E81691" w:rsidRPr="00D35A03" w:rsidRDefault="00E81691" w:rsidP="00B66702">
            <w:pPr>
              <w:spacing w:after="0" w:line="276" w:lineRule="auto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197" w:type="dxa"/>
            <w:hideMark/>
          </w:tcPr>
          <w:p w:rsidR="00A4356F" w:rsidRPr="00D35A03" w:rsidRDefault="0006553E" w:rsidP="00A4356F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 xml:space="preserve">Phd,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მოწვეული სპეციალისტი</w:t>
            </w:r>
            <w:r w:rsidRPr="00D5197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5C381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bookmarkStart w:id="0" w:name="_GoBack"/>
            <w:bookmarkEnd w:id="0"/>
            <w:r w:rsidR="00A4356F"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მაია ჟამუტაშვილი</w:t>
            </w:r>
          </w:p>
          <w:p w:rsidR="00ED6322" w:rsidRPr="00D35A03" w:rsidRDefault="00A4356F" w:rsidP="00A4356F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ტელ:</w:t>
            </w:r>
            <w:r w:rsidRPr="00D35A0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599 51 52 64.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hAnsi="Sylfaen"/>
                <w:sz w:val="24"/>
                <w:szCs w:val="24"/>
              </w:rPr>
              <w:t>mjamutashvili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@geomedi.edu.ge</w:t>
            </w:r>
          </w:p>
        </w:tc>
      </w:tr>
      <w:tr w:rsidR="00E81691" w:rsidRPr="00D35A03" w:rsidTr="00603E03">
        <w:tc>
          <w:tcPr>
            <w:tcW w:w="2410" w:type="dxa"/>
            <w:hideMark/>
          </w:tcPr>
          <w:p w:rsidR="00E81691" w:rsidRPr="00D35A03" w:rsidRDefault="00E81691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197" w:type="dxa"/>
            <w:hideMark/>
          </w:tcPr>
          <w:p w:rsidR="00E81691" w:rsidRPr="00D35A03" w:rsidRDefault="006B11E2" w:rsidP="00B66702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4"/>
                <w:szCs w:val="24"/>
              </w:rPr>
            </w:pPr>
            <w:r w:rsidRPr="00D35A03">
              <w:rPr>
                <w:rFonts w:ascii="Sylfaen" w:hAnsi="Sylfaen" w:cs="Sylfaen"/>
                <w:i/>
                <w:sz w:val="24"/>
                <w:szCs w:val="24"/>
              </w:rPr>
              <w:t>VII</w:t>
            </w:r>
            <w:r w:rsidR="00C03098" w:rsidRPr="00D35A03">
              <w:rPr>
                <w:rFonts w:ascii="Sylfaen" w:hAnsi="Sylfaen" w:cs="Sylfaen"/>
                <w:i/>
                <w:sz w:val="24"/>
                <w:szCs w:val="24"/>
              </w:rPr>
              <w:t>I</w:t>
            </w:r>
          </w:p>
        </w:tc>
      </w:tr>
      <w:tr w:rsidR="00E81691" w:rsidRPr="00D35A03" w:rsidTr="00603E03">
        <w:tc>
          <w:tcPr>
            <w:tcW w:w="2410" w:type="dxa"/>
            <w:hideMark/>
          </w:tcPr>
          <w:p w:rsidR="00E81691" w:rsidRPr="00D35A03" w:rsidRDefault="00E81691" w:rsidP="00B66702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E81691" w:rsidRPr="00D35A03" w:rsidRDefault="00E81691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197" w:type="dxa"/>
            <w:hideMark/>
          </w:tcPr>
          <w:p w:rsidR="00E81691" w:rsidRPr="00D35A03" w:rsidRDefault="00E81691" w:rsidP="00B66702">
            <w:pPr>
              <w:spacing w:after="0" w:line="276" w:lineRule="auto"/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კრედიტების რაოდენობა: </w:t>
            </w:r>
            <w:r w:rsidR="00C03098" w:rsidRPr="00D35A0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3 </w:t>
            </w:r>
            <w:r w:rsidRPr="00D35A03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– </w:t>
            </w:r>
            <w:r w:rsidR="00C03098" w:rsidRPr="00D35A03">
              <w:rPr>
                <w:rFonts w:ascii="Sylfaen" w:hAnsi="Sylfaen" w:cs="Sylfaen"/>
                <w:bCs/>
                <w:sz w:val="24"/>
                <w:szCs w:val="24"/>
              </w:rPr>
              <w:t>75</w:t>
            </w:r>
            <w:r w:rsidR="00CC33FA" w:rsidRPr="00D35A03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საათი</w:t>
            </w:r>
          </w:p>
          <w:p w:rsidR="00E81691" w:rsidRPr="00D35A03" w:rsidRDefault="00E81691" w:rsidP="00B66702">
            <w:pPr>
              <w:spacing w:after="0" w:line="276" w:lineRule="auto"/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სულ საკონტაქტო: </w:t>
            </w:r>
            <w:r w:rsidR="006E179C" w:rsidRPr="00D35A03">
              <w:rPr>
                <w:rFonts w:ascii="Sylfaen" w:hAnsi="Sylfaen" w:cs="Sylfaen"/>
                <w:bCs/>
                <w:i/>
                <w:sz w:val="24"/>
                <w:szCs w:val="24"/>
              </w:rPr>
              <w:t>29</w:t>
            </w:r>
            <w:r w:rsidRPr="00D35A0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საათი</w:t>
            </w:r>
          </w:p>
          <w:p w:rsidR="00E81691" w:rsidRPr="00D35A03" w:rsidRDefault="00E81691" w:rsidP="00B66702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ლექცია: </w:t>
            </w:r>
            <w:r w:rsidR="00C03098" w:rsidRPr="00D35A03">
              <w:rPr>
                <w:rFonts w:ascii="Sylfaen" w:hAnsi="Sylfaen" w:cs="Sylfaen"/>
                <w:bCs/>
                <w:i/>
                <w:sz w:val="24"/>
                <w:szCs w:val="24"/>
              </w:rPr>
              <w:t>6</w:t>
            </w:r>
            <w:r w:rsidR="00A128A0" w:rsidRPr="00D35A03">
              <w:rPr>
                <w:rFonts w:ascii="Sylfaen" w:hAnsi="Sylfaen" w:cs="Sylfaen"/>
                <w:bCs/>
                <w:i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საათი </w:t>
            </w:r>
          </w:p>
          <w:p w:rsidR="00E81691" w:rsidRPr="00D35A03" w:rsidRDefault="00E81691" w:rsidP="00B66702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პრაქტიკული მეცადინეობა:  </w:t>
            </w:r>
            <w:r w:rsidR="00CC33FA" w:rsidRPr="00D35A03">
              <w:rPr>
                <w:rFonts w:ascii="Sylfaen" w:hAnsi="Sylfaen" w:cs="Sylfaen"/>
                <w:bCs/>
                <w:i/>
                <w:sz w:val="24"/>
                <w:szCs w:val="24"/>
              </w:rPr>
              <w:t xml:space="preserve"> </w:t>
            </w:r>
            <w:r w:rsidR="00923F51" w:rsidRPr="00D35A03">
              <w:rPr>
                <w:rFonts w:ascii="Sylfaen" w:hAnsi="Sylfaen" w:cs="Sylfaen"/>
                <w:bCs/>
                <w:i/>
                <w:sz w:val="24"/>
                <w:szCs w:val="24"/>
              </w:rPr>
              <w:t>20</w:t>
            </w:r>
            <w:r w:rsidRPr="00D35A0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საათი </w:t>
            </w:r>
          </w:p>
          <w:p w:rsidR="00E81691" w:rsidRPr="00D35A03" w:rsidRDefault="00E81691" w:rsidP="00B66702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შუალედური გამოცდა: </w:t>
            </w:r>
            <w:r w:rsidR="00923F51" w:rsidRPr="00D35A03">
              <w:rPr>
                <w:rFonts w:ascii="Sylfaen" w:hAnsi="Sylfaen" w:cs="Sylfaen"/>
                <w:bCs/>
                <w:i/>
                <w:sz w:val="24"/>
                <w:szCs w:val="24"/>
              </w:rPr>
              <w:t>1</w:t>
            </w:r>
            <w:r w:rsidR="00CC33FA" w:rsidRPr="00D35A03">
              <w:rPr>
                <w:rFonts w:ascii="Sylfaen" w:hAnsi="Sylfaen" w:cs="Sylfaen"/>
                <w:bCs/>
                <w:i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საათი</w:t>
            </w:r>
          </w:p>
          <w:p w:rsidR="00E81691" w:rsidRPr="00D35A03" w:rsidRDefault="00DF1CA7" w:rsidP="00B66702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დასკვნითი</w:t>
            </w:r>
            <w:r w:rsidR="00E81691" w:rsidRPr="00D35A0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გამოცდა: </w:t>
            </w:r>
            <w:r w:rsidR="00CC33FA" w:rsidRPr="00D35A03">
              <w:rPr>
                <w:rFonts w:ascii="Sylfaen" w:hAnsi="Sylfaen" w:cs="Sylfaen"/>
                <w:bCs/>
                <w:i/>
                <w:sz w:val="24"/>
                <w:szCs w:val="24"/>
              </w:rPr>
              <w:t xml:space="preserve"> </w:t>
            </w:r>
            <w:r w:rsidR="00923F51" w:rsidRPr="00D35A03">
              <w:rPr>
                <w:rFonts w:ascii="Sylfaen" w:hAnsi="Sylfaen" w:cs="Sylfaen"/>
                <w:bCs/>
                <w:i/>
                <w:sz w:val="24"/>
                <w:szCs w:val="24"/>
              </w:rPr>
              <w:t>2</w:t>
            </w:r>
            <w:r w:rsidR="00E81691" w:rsidRPr="00D35A0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E81691" w:rsidRPr="00D35A03" w:rsidRDefault="00E81691" w:rsidP="00B66702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დამოუკიდებელი მუშაობა:  </w:t>
            </w:r>
            <w:r w:rsidR="00C03098" w:rsidRPr="00D35A03">
              <w:rPr>
                <w:rFonts w:ascii="Sylfaen" w:hAnsi="Sylfaen" w:cs="Sylfaen"/>
                <w:bCs/>
                <w:i/>
                <w:sz w:val="24"/>
                <w:szCs w:val="24"/>
              </w:rPr>
              <w:t>46</w:t>
            </w:r>
            <w:r w:rsidR="003D0BA6" w:rsidRPr="00D35A0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საათი</w:t>
            </w:r>
          </w:p>
          <w:p w:rsidR="00020919" w:rsidRPr="00D35A03" w:rsidRDefault="00020919" w:rsidP="00020919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CA422F" w:rsidRPr="00D35A03" w:rsidRDefault="00CA422F" w:rsidP="00B66702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</w:p>
        </w:tc>
      </w:tr>
      <w:tr w:rsidR="0086313C" w:rsidRPr="00D35A03" w:rsidTr="00603E03">
        <w:tc>
          <w:tcPr>
            <w:tcW w:w="2410" w:type="dxa"/>
            <w:hideMark/>
          </w:tcPr>
          <w:p w:rsidR="0086313C" w:rsidRPr="00D35A03" w:rsidRDefault="0086313C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>სასწავლო კურსის</w:t>
            </w:r>
          </w:p>
          <w:p w:rsidR="0086313C" w:rsidRPr="00D35A03" w:rsidRDefault="0086313C" w:rsidP="00B66702">
            <w:pPr>
              <w:spacing w:after="0" w:line="276" w:lineRule="auto"/>
              <w:rPr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>მიზნები</w:t>
            </w:r>
          </w:p>
        </w:tc>
        <w:tc>
          <w:tcPr>
            <w:tcW w:w="8197" w:type="dxa"/>
            <w:hideMark/>
          </w:tcPr>
          <w:p w:rsidR="0086313C" w:rsidRPr="00D35A03" w:rsidRDefault="00A4356F" w:rsidP="00A4356F">
            <w:pPr>
              <w:pStyle w:val="Default"/>
              <w:spacing w:line="276" w:lineRule="auto"/>
              <w:ind w:left="284"/>
              <w:jc w:val="both"/>
              <w:rPr>
                <w:i/>
                <w:color w:val="auto"/>
                <w:lang w:val="ka-GE"/>
              </w:rPr>
            </w:pPr>
            <w:r w:rsidRPr="00D35A03">
              <w:rPr>
                <w:color w:val="auto"/>
                <w:lang w:val="ka-GE"/>
              </w:rPr>
              <w:t>სასწავლო კურსის მიზანია სტუდენტმა შეისწავლოს ინფექციური დაავა</w:t>
            </w:r>
            <w:r w:rsidRPr="00D35A03">
              <w:rPr>
                <w:color w:val="auto"/>
                <w:lang w:val="ka-GE"/>
              </w:rPr>
              <w:softHyphen/>
              <w:t>დებების ეტიოპათოგენეზი, ეპიდემიოლოგია, კლინიკური მიმდინა</w:t>
            </w:r>
            <w:r w:rsidRPr="00D35A03">
              <w:rPr>
                <w:color w:val="auto"/>
                <w:lang w:val="ka-GE"/>
              </w:rPr>
              <w:softHyphen/>
              <w:t>რეობა, დიაგნოსტიკის და მკურნალობის პრინციპები.</w:t>
            </w:r>
          </w:p>
          <w:p w:rsidR="00A4356F" w:rsidRPr="00D35A03" w:rsidRDefault="00A4356F" w:rsidP="00A4356F">
            <w:pPr>
              <w:pStyle w:val="Default"/>
              <w:spacing w:line="276" w:lineRule="auto"/>
              <w:ind w:left="284"/>
              <w:jc w:val="both"/>
              <w:rPr>
                <w:i/>
                <w:color w:val="auto"/>
                <w:lang w:val="ka-GE"/>
              </w:rPr>
            </w:pPr>
          </w:p>
        </w:tc>
      </w:tr>
      <w:tr w:rsidR="0086313C" w:rsidRPr="00D35A03" w:rsidTr="00603E03">
        <w:tc>
          <w:tcPr>
            <w:tcW w:w="2410" w:type="dxa"/>
            <w:hideMark/>
          </w:tcPr>
          <w:p w:rsidR="0086313C" w:rsidRPr="00D35A03" w:rsidRDefault="0086313C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>დაშვების წინაპირობები</w:t>
            </w:r>
          </w:p>
        </w:tc>
        <w:tc>
          <w:tcPr>
            <w:tcW w:w="8197" w:type="dxa"/>
            <w:hideMark/>
          </w:tcPr>
          <w:p w:rsidR="0086313C" w:rsidRPr="00D35A03" w:rsidRDefault="00A4356F" w:rsidP="00B66702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შინაგანი დაავადებები 2</w:t>
            </w:r>
          </w:p>
        </w:tc>
      </w:tr>
      <w:tr w:rsidR="00BE4402" w:rsidRPr="00D35A03" w:rsidTr="00603E03">
        <w:tc>
          <w:tcPr>
            <w:tcW w:w="2410" w:type="dxa"/>
          </w:tcPr>
          <w:p w:rsidR="00BE4402" w:rsidRPr="00D35A03" w:rsidRDefault="00BE4402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197" w:type="dxa"/>
          </w:tcPr>
          <w:p w:rsidR="00CE282B" w:rsidRPr="00D35A03" w:rsidRDefault="00BC1B99" w:rsidP="00B66702">
            <w:pPr>
              <w:pStyle w:val="ListParagraph"/>
              <w:numPr>
                <w:ilvl w:val="0"/>
                <w:numId w:val="45"/>
              </w:numPr>
              <w:spacing w:after="0" w:line="276" w:lineRule="auto"/>
              <w:ind w:left="0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1.</w:t>
            </w:r>
            <w:r w:rsidR="00CE282B" w:rsidRPr="00D35A03">
              <w:rPr>
                <w:rFonts w:ascii="Sylfaen" w:hAnsi="Sylfaen"/>
                <w:b/>
                <w:sz w:val="24"/>
                <w:szCs w:val="24"/>
                <w:lang w:val="de-DE"/>
              </w:rPr>
              <w:t>ცოდნა და გაცნობიერება</w:t>
            </w:r>
          </w:p>
          <w:p w:rsidR="00BC1B99" w:rsidRPr="00D35A03" w:rsidRDefault="00BC1B99" w:rsidP="00BC1B99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</w:p>
          <w:p w:rsidR="00A4356F" w:rsidRPr="00D35A03" w:rsidRDefault="00A4356F" w:rsidP="00A4356F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სტუდენტს ეცოდინება:</w:t>
            </w:r>
          </w:p>
          <w:p w:rsidR="00A4356F" w:rsidRPr="00D35A03" w:rsidRDefault="00A4356F" w:rsidP="00A4356F">
            <w:pPr>
              <w:pStyle w:val="ListParagraph"/>
              <w:numPr>
                <w:ilvl w:val="0"/>
                <w:numId w:val="48"/>
              </w:num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ინფექციური დაავადებების ეტიოლოგია, პათოგენეზი, დიაგნოსტიკის საშუალებები, მკურნალობისა და პროფილაქტიკის პრინციპები.</w:t>
            </w:r>
          </w:p>
          <w:p w:rsidR="00A4356F" w:rsidRPr="00D35A03" w:rsidRDefault="00A4356F" w:rsidP="009D1905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:rsidR="009D1905" w:rsidRPr="00D35A03" w:rsidRDefault="009D1905" w:rsidP="009D1905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D35A03">
              <w:rPr>
                <w:color w:val="auto"/>
                <w:sz w:val="24"/>
                <w:szCs w:val="24"/>
                <w:lang w:val="ka-GE"/>
              </w:rPr>
              <w:t xml:space="preserve">                                        </w:t>
            </w:r>
            <w:r w:rsidRPr="00D35A03">
              <w:rPr>
                <w:color w:val="auto"/>
                <w:sz w:val="24"/>
                <w:szCs w:val="24"/>
              </w:rPr>
              <w:t xml:space="preserve">2.  </w:t>
            </w:r>
            <w:r w:rsidRPr="00D35A03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:rsidR="009D1905" w:rsidRPr="00D35A03" w:rsidRDefault="009D1905" w:rsidP="009D1905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:rsidR="00A4356F" w:rsidRPr="00D35A03" w:rsidRDefault="00A4356F" w:rsidP="00A4356F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სტუდენტი შეძლებს:</w:t>
            </w:r>
          </w:p>
          <w:p w:rsidR="00A4356F" w:rsidRPr="00D35A03" w:rsidRDefault="00A4356F" w:rsidP="00A4356F">
            <w:pPr>
              <w:pStyle w:val="ListParagraph"/>
              <w:numPr>
                <w:ilvl w:val="0"/>
                <w:numId w:val="49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sz w:val="24"/>
                <w:szCs w:val="24"/>
                <w:lang w:val="ka-GE"/>
              </w:rPr>
              <w:t>ინფექციური ავადმყოფის ფიზიკურ გამოკვლევას, გამოკვლევის გეგმის განსაზღვრას;</w:t>
            </w:r>
          </w:p>
          <w:p w:rsidR="00A4356F" w:rsidRPr="00D35A03" w:rsidRDefault="00A4356F" w:rsidP="00A4356F">
            <w:pPr>
              <w:pStyle w:val="ListParagraph"/>
              <w:numPr>
                <w:ilvl w:val="0"/>
                <w:numId w:val="49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 შდეგების საფუძველზე დიაგნოზის განსაზღვრასა და მკურნალობის გეგმის შემუშვებას.</w:t>
            </w:r>
          </w:p>
          <w:p w:rsidR="00A4356F" w:rsidRPr="00D35A03" w:rsidRDefault="00A4356F" w:rsidP="00A4356F">
            <w:pPr>
              <w:pStyle w:val="ListParagraph"/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4356F" w:rsidRPr="00D35A03" w:rsidRDefault="00A4356F" w:rsidP="00A4356F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სტუდენტი შეძლებს:</w:t>
            </w:r>
          </w:p>
          <w:p w:rsidR="00A4356F" w:rsidRPr="00D35A03" w:rsidRDefault="00A4356F" w:rsidP="00A4356F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 xml:space="preserve"> ფიზიკური გამოკვლევის საფუძველზე დამატებითი გამოკვლევების დანიშვნას;</w:t>
            </w:r>
          </w:p>
          <w:p w:rsidR="00A4356F" w:rsidRPr="00D35A03" w:rsidRDefault="00A4356F" w:rsidP="00A4356F">
            <w:pPr>
              <w:pStyle w:val="ListParagraph"/>
              <w:numPr>
                <w:ilvl w:val="0"/>
                <w:numId w:val="47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გამოკვლევის შედეგების საფუძველზე დიაგნოზის გამოტანას.</w:t>
            </w:r>
          </w:p>
          <w:p w:rsidR="00A4356F" w:rsidRPr="00D35A03" w:rsidRDefault="00A4356F" w:rsidP="00A4356F">
            <w:pPr>
              <w:pStyle w:val="ListParagraph"/>
              <w:spacing w:after="0" w:line="276" w:lineRule="auto"/>
              <w:ind w:left="1440" w:hanging="1265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4356F" w:rsidRPr="00D35A03" w:rsidRDefault="00A4356F" w:rsidP="00A4356F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სტუდენტი შეძლებს: </w:t>
            </w:r>
          </w:p>
          <w:p w:rsidR="00A4356F" w:rsidRPr="00D35A03" w:rsidRDefault="00A4356F" w:rsidP="00A4356F">
            <w:pPr>
              <w:pStyle w:val="ListParagraph"/>
              <w:numPr>
                <w:ilvl w:val="0"/>
                <w:numId w:val="47"/>
              </w:num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პაციენტის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მასთან ეფექტურ ვერბალურ და არავერბალურ კომუნიკაციას, ანამნეზის მოგროვებას და წერილობითი ფორმით რეგისტრაციას.</w:t>
            </w:r>
          </w:p>
          <w:p w:rsidR="00CE282B" w:rsidRPr="00D35A03" w:rsidRDefault="00CE282B" w:rsidP="00B66702">
            <w:pPr>
              <w:spacing w:after="0" w:line="276" w:lineRule="auto"/>
              <w:ind w:firstLine="326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4356F" w:rsidRPr="00D35A03" w:rsidRDefault="00CE282B" w:rsidP="009D1905">
            <w:pPr>
              <w:rPr>
                <w:rFonts w:ascii="Sylfaen" w:hAnsi="Sylfaen"/>
                <w:sz w:val="24"/>
                <w:szCs w:val="24"/>
              </w:rPr>
            </w:pPr>
            <w:r w:rsidRPr="00D35A03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D35A03">
              <w:rPr>
                <w:rFonts w:ascii="Sylfaen" w:hAnsi="Sylfaen"/>
                <w:sz w:val="24"/>
                <w:szCs w:val="24"/>
              </w:rPr>
              <w:t xml:space="preserve">  </w:t>
            </w:r>
          </w:p>
          <w:p w:rsidR="009D1905" w:rsidRPr="00D35A03" w:rsidRDefault="00CE282B" w:rsidP="009D1905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D17424" w:rsidRPr="00D35A03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</w:t>
            </w:r>
            <w:r w:rsidR="009D1905" w:rsidRPr="00D35A03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9D1905" w:rsidRPr="00D35A0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A4356F" w:rsidRPr="00D35A03" w:rsidRDefault="00A4356F" w:rsidP="00A4356F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სტუდენტი შეძლებს:</w:t>
            </w:r>
          </w:p>
          <w:p w:rsidR="00A4356F" w:rsidRPr="00D35A03" w:rsidRDefault="00A4356F" w:rsidP="00A4356F">
            <w:pPr>
              <w:tabs>
                <w:tab w:val="left" w:pos="4155"/>
              </w:tabs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ab/>
            </w:r>
          </w:p>
          <w:p w:rsidR="00A4356F" w:rsidRPr="00D35A03" w:rsidRDefault="00A4356F" w:rsidP="00A4356F">
            <w:pPr>
              <w:numPr>
                <w:ilvl w:val="0"/>
                <w:numId w:val="28"/>
              </w:numPr>
              <w:spacing w:after="0" w:line="276" w:lineRule="auto"/>
              <w:rPr>
                <w:rFonts w:ascii="AcadNusx" w:hAnsi="AcadNusx"/>
                <w:sz w:val="24"/>
                <w:szCs w:val="24"/>
              </w:rPr>
            </w:pP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გამოიყენოს მიღებული ცოდნა პროფესიული საქმიანობის წარმოების პროცესში.</w:t>
            </w:r>
          </w:p>
          <w:p w:rsidR="00A4356F" w:rsidRPr="00D35A03" w:rsidRDefault="00D17424" w:rsidP="00A4356F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</w:rPr>
              <w:t xml:space="preserve">   </w:t>
            </w:r>
            <w:r w:rsidR="00A4356F" w:rsidRPr="00D35A0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A4356F"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სტუდენტი შეძლებს:</w:t>
            </w:r>
          </w:p>
          <w:p w:rsidR="00BE4402" w:rsidRPr="00D35A03" w:rsidRDefault="00A4356F" w:rsidP="00A4356F">
            <w:pPr>
              <w:spacing w:after="0" w:line="276" w:lineRule="auto"/>
              <w:ind w:firstLine="326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</w:tc>
      </w:tr>
      <w:tr w:rsidR="006D3EC1" w:rsidRPr="00D35A03" w:rsidTr="00603E03">
        <w:tc>
          <w:tcPr>
            <w:tcW w:w="10607" w:type="dxa"/>
            <w:gridSpan w:val="2"/>
            <w:hideMark/>
          </w:tcPr>
          <w:p w:rsidR="00603E03" w:rsidRDefault="00603E03" w:rsidP="00B66702">
            <w:pPr>
              <w:spacing w:after="0" w:line="276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A4356F" w:rsidRPr="00D35A03" w:rsidRDefault="006D3EC1" w:rsidP="00B66702">
            <w:pPr>
              <w:spacing w:after="0" w:line="276" w:lineRule="auto"/>
              <w:jc w:val="center"/>
              <w:rPr>
                <w:rFonts w:ascii="Sylfaen" w:eastAsiaTheme="minorEastAsia" w:hAnsi="Sylfaen" w:cs="Times New Roma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>შინაარსი</w:t>
            </w:r>
            <w:r w:rsidR="002F5766" w:rsidRPr="00D35A03">
              <w:rPr>
                <w:rFonts w:ascii="Sylfaen" w:hAnsi="Sylfaen"/>
                <w:b/>
                <w:sz w:val="24"/>
                <w:szCs w:val="24"/>
              </w:rPr>
              <w:t xml:space="preserve"> - </w:t>
            </w:r>
            <w:r w:rsidR="002F5766" w:rsidRPr="00D35A03">
              <w:rPr>
                <w:rFonts w:ascii="Sylfaen" w:eastAsiaTheme="minorEastAsia" w:hAnsi="Sylfaen" w:cs="Times New Roman"/>
                <w:b/>
                <w:sz w:val="24"/>
                <w:szCs w:val="24"/>
                <w:lang w:val="ka-GE"/>
              </w:rPr>
              <w:t>კურაციის</w:t>
            </w:r>
            <w:r w:rsidR="002F5766" w:rsidRPr="00D35A03">
              <w:rPr>
                <w:rFonts w:ascii="Sylfaen" w:eastAsiaTheme="minorEastAsia" w:hAnsi="Sylfaen"/>
                <w:b/>
                <w:sz w:val="24"/>
                <w:szCs w:val="24"/>
                <w:lang w:val="ka-GE"/>
              </w:rPr>
              <w:t xml:space="preserve">    </w:t>
            </w:r>
            <w:r w:rsidR="002F5766" w:rsidRPr="00D35A03">
              <w:rPr>
                <w:rFonts w:ascii="Sylfaen" w:eastAsiaTheme="minorEastAsia" w:hAnsi="Sylfaen" w:cs="Times New Roman"/>
                <w:b/>
                <w:sz w:val="24"/>
                <w:szCs w:val="24"/>
                <w:lang w:val="ka-GE"/>
              </w:rPr>
              <w:t>ხანგრძლივობა</w:t>
            </w:r>
            <w:r w:rsidR="002F5766" w:rsidRPr="00D35A03">
              <w:rPr>
                <w:rFonts w:ascii="Sylfaen" w:eastAsiaTheme="minorEastAsia" w:hAnsi="Sylfaen"/>
                <w:b/>
                <w:sz w:val="24"/>
                <w:szCs w:val="24"/>
                <w:lang w:val="ka-GE"/>
              </w:rPr>
              <w:t xml:space="preserve">  </w:t>
            </w:r>
            <w:r w:rsidR="00C03098"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2F5766"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F5766" w:rsidRPr="00D35A03">
              <w:rPr>
                <w:rFonts w:ascii="Sylfaen" w:eastAsiaTheme="minorEastAsia" w:hAnsi="Sylfaen"/>
                <w:b/>
                <w:sz w:val="24"/>
                <w:szCs w:val="24"/>
                <w:lang w:val="ka-GE"/>
              </w:rPr>
              <w:t xml:space="preserve"> </w:t>
            </w:r>
            <w:r w:rsidR="002F5766" w:rsidRPr="00D35A03">
              <w:rPr>
                <w:rFonts w:ascii="Sylfaen" w:eastAsiaTheme="minorEastAsia" w:hAnsi="Sylfaen" w:cs="Times New Roman"/>
                <w:b/>
                <w:sz w:val="24"/>
                <w:szCs w:val="24"/>
                <w:lang w:val="ka-GE"/>
              </w:rPr>
              <w:t>დღე</w:t>
            </w:r>
          </w:p>
          <w:p w:rsidR="006D3EC1" w:rsidRPr="00D35A03" w:rsidRDefault="006D3EC1" w:rsidP="00B66702">
            <w:pPr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9A5448" w:rsidRPr="00D35A03" w:rsidTr="00603E03">
        <w:tc>
          <w:tcPr>
            <w:tcW w:w="2410" w:type="dxa"/>
          </w:tcPr>
          <w:p w:rsidR="009A5448" w:rsidRPr="00D35A03" w:rsidRDefault="009A5448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197" w:type="dxa"/>
          </w:tcPr>
          <w:p w:rsidR="00A4356F" w:rsidRPr="00D35A03" w:rsidRDefault="00A4356F" w:rsidP="00B667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</w:pPr>
          </w:p>
          <w:p w:rsidR="00A4356F" w:rsidRPr="00D35A03" w:rsidRDefault="00A4356F" w:rsidP="00A4356F">
            <w:pPr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:rsidR="00A4356F" w:rsidRPr="00D35A03" w:rsidRDefault="00A4356F" w:rsidP="00A4356F">
            <w:pPr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A4356F" w:rsidRPr="00D35A03" w:rsidRDefault="00A4356F" w:rsidP="00A4356F">
            <w:pPr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:rsidR="00A4356F" w:rsidRPr="00D35A03" w:rsidRDefault="00A4356F" w:rsidP="00B667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</w:pPr>
          </w:p>
          <w:p w:rsidR="00A4356F" w:rsidRPr="00D35A03" w:rsidRDefault="00A4356F" w:rsidP="00B667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</w:pPr>
          </w:p>
          <w:p w:rsidR="009A5448" w:rsidRPr="00D35A03" w:rsidRDefault="009A5448" w:rsidP="00B667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1 დღე - ლექცია 1 სთ. </w:t>
            </w:r>
          </w:p>
          <w:p w:rsidR="00A4356F" w:rsidRPr="00D35A03" w:rsidRDefault="00A4356F" w:rsidP="00A4356F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ინფექციურ დაავადებათა თავისებურებები, კლასიფიკაცია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. 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მუცლის ტიფი, პარატიფი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A 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ჰემოკულტურა, ეტიოლოგია პათოგენეზი, დიაგნოსტიკა, მკურნალობის გეგმა. </w:t>
            </w:r>
          </w:p>
          <w:p w:rsidR="00A4356F" w:rsidRPr="00D35A03" w:rsidRDefault="00A4356F" w:rsidP="00A4356F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 – 4 სთ. </w:t>
            </w:r>
          </w:p>
          <w:p w:rsidR="00A4356F" w:rsidRPr="00D35A03" w:rsidRDefault="00A4356F" w:rsidP="00A4356F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სტაციონარში შემოვლა, ჰიგიენური წესების გაცნობა</w:t>
            </w:r>
          </w:p>
          <w:p w:rsidR="00A4356F" w:rsidRPr="00D35A03" w:rsidRDefault="00A4356F" w:rsidP="00A4356F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ინფექციურ დაავადებათა თავისებურებები, კლასიფიკაცია. მუცლის ტიფი, პარატიფი A დაB ჰემოკულტურა, ეტიოლოგია პათოგენეზი, დიაგნოსტიკა, მკურნალობის გეგმა. (კლინიკური მაგალითების 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>განხილვა)</w:t>
            </w:r>
          </w:p>
          <w:p w:rsidR="009A5448" w:rsidRPr="00D35A03" w:rsidRDefault="009A5448" w:rsidP="00A4356F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9A5448" w:rsidRPr="00D35A03" w:rsidTr="00603E03">
        <w:tc>
          <w:tcPr>
            <w:tcW w:w="2410" w:type="dxa"/>
          </w:tcPr>
          <w:p w:rsidR="009A5448" w:rsidRPr="00D35A03" w:rsidRDefault="009A5448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197" w:type="dxa"/>
          </w:tcPr>
          <w:p w:rsidR="009A5448" w:rsidRPr="00D35A03" w:rsidRDefault="009A5448" w:rsidP="00B667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D35A03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 დღე - ლექცია 1 სთ. </w:t>
            </w:r>
          </w:p>
          <w:p w:rsidR="00A4356F" w:rsidRPr="00D35A03" w:rsidRDefault="00A4356F" w:rsidP="00A4356F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სალმონელოზი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, საკვებისმიერი ტოქსიკოინფექცია, ეტიოლოგია, პათოგენეზი, დიაგნოსტიკა, განავლის და პირნაღები მასის კვლევა; </w:t>
            </w: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შიგელოზი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 ამებიაზი, ბალანტიდიაზი. ეტიოლოგია პათოგენეზი, დიაგნოსტიკა, მკურნალობის გეგმა;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ქოლერა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, ბოტულიზმი, ეტიოლოგია, პათოგენეზი, დიაგნოსტიკა, მკურნალობის გეგმა. </w:t>
            </w:r>
          </w:p>
          <w:p w:rsidR="009A5448" w:rsidRPr="00D35A03" w:rsidRDefault="009A5448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– </w:t>
            </w:r>
            <w:r w:rsidRPr="00D35A03">
              <w:rPr>
                <w:rFonts w:ascii="Sylfaen" w:hAnsi="Sylfaen"/>
                <w:b/>
                <w:sz w:val="24"/>
                <w:szCs w:val="24"/>
              </w:rPr>
              <w:t>3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</w:t>
            </w:r>
          </w:p>
          <w:p w:rsidR="000D31FD" w:rsidRPr="00D35A03" w:rsidRDefault="009A5448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შეწავლილი მასალის ზეპირი პრეზენტაცია, </w:t>
            </w:r>
            <w:r w:rsidR="00F86C6F"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:rsidR="00F86C6F" w:rsidRPr="00D35A03" w:rsidRDefault="00F86C6F" w:rsidP="00F86C6F">
            <w:pPr>
              <w:spacing w:line="259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კლინიკური უნარ-ჩვევების დემონსტრირება და შედეგების ანალიზი0-1</w:t>
            </w:r>
          </w:p>
          <w:p w:rsidR="00F86C6F" w:rsidRPr="00D35A03" w:rsidRDefault="00F86C6F" w:rsidP="00F86C6F">
            <w:pPr>
              <w:spacing w:line="259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 0-1</w:t>
            </w:r>
          </w:p>
          <w:p w:rsidR="00F86C6F" w:rsidRPr="00D35A03" w:rsidRDefault="00F86C6F" w:rsidP="00F86C6F">
            <w:pPr>
              <w:spacing w:line="259" w:lineRule="auto"/>
              <w:rPr>
                <w:sz w:val="24"/>
                <w:szCs w:val="24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 0-1</w:t>
            </w:r>
          </w:p>
          <w:p w:rsidR="00A4356F" w:rsidRPr="00D35A03" w:rsidRDefault="00A4356F" w:rsidP="00B66702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სალმონელოზი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, საკვებისმიერი ტოქსიკოინფექცია, ეტიოლოგია, პათოგენეზი, დიაგნოსტიკა, განავლის და პირნაღები მასის კვლევა; </w:t>
            </w: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შიგელოზი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 ამებიაზი, ბალანტიდიაზი. ეტიოლოგია პათოგენეზი, დიაგნოსტიკა, მკურნალობის გეგმა;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ქოლერა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 ბოტულიზმი, ეტიოლოგია, პათოგენეზი, დიაგნოსტიკა, მკურნალობის გეგმა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. 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კლინიკური მაგალითები განხილვა.</w:t>
            </w:r>
          </w:p>
          <w:p w:rsidR="009A5448" w:rsidRPr="00D35A03" w:rsidRDefault="009A5448" w:rsidP="00B66702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</w:t>
            </w:r>
            <w:r w:rsidR="00F86C6F"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0-2</w:t>
            </w:r>
          </w:p>
        </w:tc>
      </w:tr>
      <w:tr w:rsidR="009A5448" w:rsidRPr="00D35A03" w:rsidTr="00603E03">
        <w:tc>
          <w:tcPr>
            <w:tcW w:w="2410" w:type="dxa"/>
          </w:tcPr>
          <w:p w:rsidR="009A5448" w:rsidRPr="00D35A03" w:rsidRDefault="009A5448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197" w:type="dxa"/>
          </w:tcPr>
          <w:p w:rsidR="009A5448" w:rsidRPr="00D35A03" w:rsidRDefault="009A5448" w:rsidP="00B667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3  </w:t>
            </w:r>
            <w:r w:rsidRPr="00D35A03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დღე - ლექცია 1 სთ. </w:t>
            </w:r>
          </w:p>
          <w:p w:rsidR="00FE7B33" w:rsidRPr="00D35A03" w:rsidRDefault="00FE7B33" w:rsidP="00FE7B33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ჰერპესის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ჯგუფით გამოწვეული ინფექციები, ჰერპევირუსები, მათი თავისებურებები იმუნოკომპეტენტურ და იმუნოკომპრომენტირებულ პირებში, ეტიოლოგია პათოგენეზი, დიაგნოსტიკა, მკურნალობის გეგმა.  </w:t>
            </w: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ვირუსული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ჰეპატიტები 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  <w:lang w:val="ka-GE"/>
              </w:rPr>
              <w:t>A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  <w:lang w:val="ka-GE"/>
              </w:rPr>
              <w:t>B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  <w:lang w:val="ka-GE"/>
              </w:rPr>
              <w:t>C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  <w:lang w:val="ka-GE"/>
              </w:rPr>
              <w:t>D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  <w:lang w:val="ka-GE"/>
              </w:rPr>
              <w:t>E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. პრობლემის აქტუალობა, ეპიდემიოლოგიური თავისებურებები, ეტიოლოგია, პათოგენეზი, დიაგნოსტიკა, მკურნალობის გეგმა.  </w:t>
            </w:r>
          </w:p>
          <w:p w:rsidR="009A5448" w:rsidRPr="00D35A03" w:rsidRDefault="009A5448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– </w:t>
            </w:r>
            <w:r w:rsidRPr="00D35A03">
              <w:rPr>
                <w:rFonts w:ascii="Sylfaen" w:hAnsi="Sylfaen"/>
                <w:b/>
                <w:sz w:val="24"/>
                <w:szCs w:val="24"/>
              </w:rPr>
              <w:t>3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სთ.</w:t>
            </w:r>
          </w:p>
          <w:p w:rsidR="00F86C6F" w:rsidRPr="00D35A03" w:rsidRDefault="009A5448" w:rsidP="00F86C6F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86C6F"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შეწავლილი მასალის ზეპირი პრეზენტაცია, 0-1</w:t>
            </w:r>
          </w:p>
          <w:p w:rsidR="00F86C6F" w:rsidRPr="00D35A03" w:rsidRDefault="00F86C6F" w:rsidP="00F86C6F">
            <w:pPr>
              <w:spacing w:line="259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კლინიკური უნარ-ჩვევების დემონსტრირება და შედეგების ანალიზი0-1</w:t>
            </w:r>
          </w:p>
          <w:p w:rsidR="00F86C6F" w:rsidRPr="00D35A03" w:rsidRDefault="00F86C6F" w:rsidP="00F86C6F">
            <w:pPr>
              <w:spacing w:line="259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 0-1</w:t>
            </w:r>
          </w:p>
          <w:p w:rsidR="00F86C6F" w:rsidRPr="00D35A03" w:rsidRDefault="00F86C6F" w:rsidP="00F86C6F">
            <w:pPr>
              <w:spacing w:line="259" w:lineRule="auto"/>
              <w:rPr>
                <w:sz w:val="24"/>
                <w:szCs w:val="24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 0-1</w:t>
            </w:r>
          </w:p>
          <w:p w:rsidR="00FE7B33" w:rsidRPr="00D35A03" w:rsidRDefault="00FE7B33" w:rsidP="00FE7B33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ჰერპესის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ჯგუფით გამოწვეული ინფექციები, ჰერპევირუსები, მათი თავისებურებები იმუნოკომპეტენტურ და იმუნოკომპრომენტირებულ პირებში, ეტიოლოგია პათოგენეზი, დიაგნოსტიკა, მკურნალობის გეგმა.  </w:t>
            </w: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ვირუსული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ჰეპატიტები 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  <w:lang w:val="ka-GE"/>
              </w:rPr>
              <w:t>A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  <w:lang w:val="ka-GE"/>
              </w:rPr>
              <w:t>B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  <w:lang w:val="ka-GE"/>
              </w:rPr>
              <w:t>C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  <w:lang w:val="ka-GE"/>
              </w:rPr>
              <w:t>D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</w:t>
            </w:r>
            <w:r w:rsidRPr="00D35A03">
              <w:rPr>
                <w:rFonts w:ascii="Times New Roman" w:hAnsi="Times New Roman"/>
                <w:color w:val="000000" w:themeColor="text1"/>
                <w:sz w:val="24"/>
                <w:szCs w:val="24"/>
                <w:lang w:val="ka-GE"/>
              </w:rPr>
              <w:t>E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პრობლემის აქტუალობა, ეპიდემიოლოგიური თავისებურებები, ეტიოლოგია, პათოგენეზი, დიაგნოსტიკა, მკურნალობის გეგმა.  კლინიკური მაგალითები განხილვა.</w:t>
            </w:r>
          </w:p>
          <w:p w:rsidR="009A5448" w:rsidRPr="00D35A03" w:rsidRDefault="009A5448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ქეისი</w:t>
            </w:r>
            <w:r w:rsidR="00F86C6F"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0-2</w:t>
            </w:r>
          </w:p>
        </w:tc>
      </w:tr>
      <w:tr w:rsidR="009A5448" w:rsidRPr="00D35A03" w:rsidTr="00603E03">
        <w:tc>
          <w:tcPr>
            <w:tcW w:w="2410" w:type="dxa"/>
          </w:tcPr>
          <w:p w:rsidR="009A5448" w:rsidRPr="00D35A03" w:rsidRDefault="009A5448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197" w:type="dxa"/>
          </w:tcPr>
          <w:p w:rsidR="009A5448" w:rsidRPr="00D35A03" w:rsidRDefault="009A5448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4 დღე - 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 გამოცდა - 1 სთ.</w:t>
            </w:r>
          </w:p>
          <w:p w:rsidR="009A5448" w:rsidRPr="00D35A03" w:rsidRDefault="009A5448" w:rsidP="00B66702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9A5448" w:rsidRPr="00D35A03" w:rsidTr="00603E03">
        <w:tc>
          <w:tcPr>
            <w:tcW w:w="2410" w:type="dxa"/>
          </w:tcPr>
          <w:p w:rsidR="009A5448" w:rsidRPr="00D35A03" w:rsidRDefault="009A5448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197" w:type="dxa"/>
          </w:tcPr>
          <w:p w:rsidR="009A5448" w:rsidRPr="00D35A03" w:rsidRDefault="009A5448" w:rsidP="00B667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 w:rsidRPr="00D35A03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 დღე - ლექცია 1 სთ. </w:t>
            </w:r>
          </w:p>
          <w:p w:rsidR="002647D1" w:rsidRPr="00D35A03" w:rsidRDefault="002647D1" w:rsidP="002647D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აივ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ინფექცია შიდსი. ოპორტუნისტული ინფექციები და სიმსივნეები. ეტიოლოგია, პათოგენეზი, დიაგნოსტიკა, მკურნალობის გეგმა. </w:t>
            </w: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დიფტერია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, ეგზანთემით მიმდინარე დაავადებები. ეტიოლოგია, პათოგენეზი, დიაგნოსტიკა, მკურნალობის გეგმა. </w:t>
            </w: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მალარია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, ლეიშმანია, ბორელიოზი, ტრანსმისიული დაავადებები. ტროპიკული დაავადებები, ეტიოლოგია, პათოგენეზი, დიაგნოსტიკა, მკურნალობის გეგმა. სეფსისი. სტაფილოკოკური ინფექცია, აპათოგენური, პირობითპათოგენური, პათოგენური, ზეპათოგენური ინფექციური აგენტები, ეტიოლოგია, პათოგენეზი, დიაგნოსტიკა, მკურნალობის გეგმა. </w:t>
            </w:r>
          </w:p>
          <w:p w:rsidR="002647D1" w:rsidRPr="00D35A03" w:rsidRDefault="002647D1" w:rsidP="002647D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:rsidR="009A5448" w:rsidRPr="00D35A03" w:rsidRDefault="009A5448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– </w:t>
            </w:r>
            <w:r w:rsidRPr="00D35A03">
              <w:rPr>
                <w:rFonts w:ascii="Sylfaen" w:hAnsi="Sylfaen"/>
                <w:b/>
                <w:sz w:val="24"/>
                <w:szCs w:val="24"/>
              </w:rPr>
              <w:t>3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</w:t>
            </w:r>
          </w:p>
          <w:p w:rsidR="00F86C6F" w:rsidRPr="00D35A03" w:rsidRDefault="009A5448" w:rsidP="00F86C6F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86C6F"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შეწავლილი მასალის ზეპირი პრეზენტაცია, 0-1</w:t>
            </w:r>
          </w:p>
          <w:p w:rsidR="00F86C6F" w:rsidRPr="00D35A03" w:rsidRDefault="00F86C6F" w:rsidP="00F86C6F">
            <w:pPr>
              <w:spacing w:line="259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კლინიკური უნარ-ჩვევების დემონსტრირება და შედეგების ანალიზი0-1</w:t>
            </w:r>
          </w:p>
          <w:p w:rsidR="00F86C6F" w:rsidRPr="00D35A03" w:rsidRDefault="00F86C6F" w:rsidP="00F86C6F">
            <w:pPr>
              <w:spacing w:line="259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 0-1</w:t>
            </w:r>
          </w:p>
          <w:p w:rsidR="00F86C6F" w:rsidRPr="00D35A03" w:rsidRDefault="00F86C6F" w:rsidP="00F86C6F">
            <w:pPr>
              <w:spacing w:line="259" w:lineRule="auto"/>
              <w:rPr>
                <w:sz w:val="24"/>
                <w:szCs w:val="24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 0-1</w:t>
            </w:r>
          </w:p>
          <w:p w:rsidR="002647D1" w:rsidRPr="00D35A03" w:rsidRDefault="002647D1" w:rsidP="002647D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აივ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ინფექცია შიდსი. ოპორტუნისტული ინფექციები და სიმსივნეები. ეტიოლოგია, პათოგენეზი, დიაგნოსტიკა, მკურნალობის გეგმა. </w:t>
            </w: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დიფტერია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, ეგზანთემით მიმდინარე დაავადებები. ეტიოლოგია, პათოგენეზი, დიაგნოსტიკა, მკურნალობის გეგმა. </w:t>
            </w: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მალარია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, ლეიშმანია, ბორელიოზი, ტრანსმისიული დაავადებები. ტროპიკული დაავადებები, ეტიოლოგია, პათოგენეზი, დიაგნოსტიკა, მკურნალობის გეგმა.სეფსისი. სტაფილოკოკური ინფექცია, აპათოგენური, პირობითპათოგენური, პათოგენური, ზეპათოგენური ინფექციური აგენტები, ეტიოლოგია, პათოგენეზი, დიაგნოსტიკა, მკურნალობის გეგმა. </w:t>
            </w:r>
          </w:p>
          <w:p w:rsidR="002647D1" w:rsidRPr="00D35A03" w:rsidRDefault="002647D1" w:rsidP="002647D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კლინიკური მაგალითები განხილვა.</w:t>
            </w:r>
          </w:p>
          <w:p w:rsidR="009A5448" w:rsidRPr="00D35A03" w:rsidRDefault="009A5448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</w:t>
            </w:r>
            <w:r w:rsidR="00F86C6F"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0-2</w:t>
            </w:r>
          </w:p>
        </w:tc>
      </w:tr>
      <w:tr w:rsidR="009A5448" w:rsidRPr="00D35A03" w:rsidTr="00603E03">
        <w:trPr>
          <w:trHeight w:val="1961"/>
        </w:trPr>
        <w:tc>
          <w:tcPr>
            <w:tcW w:w="2410" w:type="dxa"/>
          </w:tcPr>
          <w:p w:rsidR="009A5448" w:rsidRPr="00D35A03" w:rsidRDefault="009A5448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197" w:type="dxa"/>
          </w:tcPr>
          <w:p w:rsidR="009A5448" w:rsidRPr="00D35A03" w:rsidRDefault="009A5448" w:rsidP="00B667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9A5448" w:rsidRPr="00D35A03" w:rsidRDefault="009A5448" w:rsidP="00B667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9A5448" w:rsidRPr="00D35A03" w:rsidRDefault="009A5448" w:rsidP="00B667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Pr="00D35A03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 დღე - ლექცია 1 სთ. </w:t>
            </w:r>
          </w:p>
          <w:p w:rsidR="002647D1" w:rsidRPr="00D35A03" w:rsidRDefault="002647D1" w:rsidP="002647D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ზოონოზები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– ციმბირის წყლული (ჯილეხი), ბრუცელოზი, ლეპტოსპიროზი, ცოფი. ანტირაბიული იმუნიზაცია. ეტიოლოგია, პათოგენეზი, დიაგნოსტიკა, მკურნალობის გეგმა.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შავი ჭირი. ტულარემია. კონვენციური დაავადებები. წითელი ქარი, ეტიოლოგია, პათოგენეზი, დიაგნოსტიკა, მკურნალობის გეგმა. ტეტანუსი, პარტახტიანი ტიფი. ქუ ცხელება, ეტიოლოგია, პათოგენეზი, 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დიაგნოსტიკა, მკურნალობის გეგმა. </w:t>
            </w:r>
          </w:p>
          <w:p w:rsidR="003B0C00" w:rsidRPr="00D35A03" w:rsidRDefault="003B0C00" w:rsidP="003B0C00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ეპიდემიური პაროტიტი, ყივანახველა, ეტიოლოგია, პათოგენეზი, დიაგნოსტიკა, მკურნალობის გეგმა. ნეიროინფექციები. მენინგიტი, ენცეფალიტი. ვირუსული, ბაქტერიული და ტუბერკულოზური ეტიოლოგიის მენინგიტების დიფერენცირება. მენინგოკო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softHyphen/>
              <w:t>კური ინფექცია, მენინგოენცეფალიტი, მენინგოკოქცემია. ინფექციურ–ტოქსი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softHyphen/>
              <w:t xml:space="preserve">ური შოკი, ეტიოლოგია, პათოგენეზი, დიაგნოსტიკა, მკურნალობის გეგმა. </w:t>
            </w:r>
          </w:p>
          <w:p w:rsidR="003B0C00" w:rsidRPr="00D35A03" w:rsidRDefault="003B0C00" w:rsidP="003B0C00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კლინიკური მაგალითები განხილვა.</w:t>
            </w:r>
          </w:p>
          <w:p w:rsidR="009A5448" w:rsidRPr="00D35A03" w:rsidRDefault="009A5448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 – 3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:rsidR="00F86C6F" w:rsidRPr="00D35A03" w:rsidRDefault="00F86C6F" w:rsidP="00F86C6F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შეწავლილი მასალის ზეპირი პრეზენტაცია, 0-1</w:t>
            </w:r>
          </w:p>
          <w:p w:rsidR="00F86C6F" w:rsidRPr="00D35A03" w:rsidRDefault="00F86C6F" w:rsidP="00F86C6F">
            <w:pPr>
              <w:spacing w:line="259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კლინიკური უნარ-ჩვევების დემონსტრირება და შედეგების ანალიზი0-1</w:t>
            </w:r>
          </w:p>
          <w:p w:rsidR="00F86C6F" w:rsidRPr="00D35A03" w:rsidRDefault="00F86C6F" w:rsidP="00F86C6F">
            <w:pPr>
              <w:spacing w:line="259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 0-1</w:t>
            </w:r>
          </w:p>
          <w:p w:rsidR="00F86C6F" w:rsidRPr="00D35A03" w:rsidRDefault="00F86C6F" w:rsidP="00F86C6F">
            <w:pPr>
              <w:spacing w:line="259" w:lineRule="auto"/>
              <w:rPr>
                <w:sz w:val="24"/>
                <w:szCs w:val="24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 0-1</w:t>
            </w:r>
          </w:p>
          <w:p w:rsidR="003B0C00" w:rsidRPr="00D35A03" w:rsidRDefault="003B0C00" w:rsidP="003B0C00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ზოონოზები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– ციმბირის წყლული (ჯილეხი), ბრუცელოზი, ლეპტოსპიროზი, ცოფი. ანტირაბიული იმუნიზაცია. ეტიოლოგია, პათოგენეზი, დიაგნოსტიკა, მკურნალობის გეგმა.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შავი ჭირი. ტულარემია. კონვენციური დაავადებები. წითელი ქარი, ეტიოლოგია, პათოგენეზი, დიაგნოსტიკა, მკურნალობის გეგმა. ტეტანუსი, პარტახტიანი ტიფი. ქუ ცხელება, ეტიოლოგია, პათოგენეზი, დიაგნოსტიკა, მკურნალობის გეგმა. კლინიკური მაგალითები განხილვა.</w:t>
            </w:r>
          </w:p>
          <w:p w:rsidR="009A5448" w:rsidRPr="00D35A03" w:rsidRDefault="009A5448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</w:t>
            </w:r>
            <w:r w:rsidR="00F86C6F"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0-2</w:t>
            </w:r>
          </w:p>
          <w:p w:rsidR="00A67EB1" w:rsidRPr="00D35A03" w:rsidRDefault="00A67EB1" w:rsidP="00A67EB1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</w:p>
          <w:p w:rsidR="00A67EB1" w:rsidRPr="00D35A03" w:rsidRDefault="00A67EB1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9A5448" w:rsidRPr="00D35A03" w:rsidTr="00603E03">
        <w:trPr>
          <w:trHeight w:val="431"/>
        </w:trPr>
        <w:tc>
          <w:tcPr>
            <w:tcW w:w="2410" w:type="dxa"/>
          </w:tcPr>
          <w:p w:rsidR="009A5448" w:rsidRPr="00D35A03" w:rsidRDefault="009A5448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197" w:type="dxa"/>
          </w:tcPr>
          <w:p w:rsidR="009A5448" w:rsidRPr="00D35A03" w:rsidRDefault="009A5448" w:rsidP="009A5448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</w:rPr>
            </w:pPr>
          </w:p>
          <w:p w:rsidR="00EC0462" w:rsidRPr="00D35A03" w:rsidRDefault="00EC0462" w:rsidP="00EC046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5A03">
              <w:rPr>
                <w:rFonts w:ascii="Sylfaen" w:eastAsia="Times New Roman" w:hAnsi="Sylfaen"/>
                <w:b/>
                <w:sz w:val="24"/>
                <w:szCs w:val="24"/>
              </w:rPr>
              <w:t>7</w:t>
            </w:r>
            <w:r w:rsidRPr="00D35A03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დღე - 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</w:t>
            </w:r>
            <w:r w:rsidRPr="00D35A03">
              <w:rPr>
                <w:rFonts w:ascii="Sylfaen" w:hAnsi="Sylfaen"/>
                <w:b/>
                <w:sz w:val="24"/>
                <w:szCs w:val="24"/>
              </w:rPr>
              <w:t xml:space="preserve"> – 1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:rsidR="00EC0462" w:rsidRPr="00D35A03" w:rsidRDefault="00452ED0" w:rsidP="009A5448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ეპიდემიური პაროტიტი, ყივანახველა, ეტიოლოგია, პათოგენეზი, დიაგნოსტიკა, მკურნალობის გეგმა. ნეიროინფექციები. მენინგიტი, ენცეფალიტი. ვირუსული, ბაქტერიული და ტუბერკულოზური ეტიოლოგიის მენინგიტების დიფერენცირება. მენინგოკო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softHyphen/>
              <w:t>კური ინფექცია, მენინგოენცეფალიტი, მენინგოკოქცემია. ინფექციურ–ტოქსი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softHyphen/>
              <w:t>ური შოკი, ეტიოლოგია, პათოგენეზი, დიაგნოსტიკა, მკურნალობის</w:t>
            </w:r>
          </w:p>
          <w:p w:rsidR="009A5448" w:rsidRPr="00D35A03" w:rsidRDefault="009A5448" w:rsidP="000D31FD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– </w:t>
            </w:r>
            <w:r w:rsidR="009D08A2" w:rsidRPr="00D35A03">
              <w:rPr>
                <w:rFonts w:ascii="Sylfaen" w:hAnsi="Sylfaen"/>
                <w:b/>
                <w:sz w:val="24"/>
                <w:szCs w:val="24"/>
              </w:rPr>
              <w:t xml:space="preserve">4 </w:t>
            </w:r>
            <w:r w:rsidRPr="00D35A03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:rsidR="003B0C00" w:rsidRPr="00D35A03" w:rsidRDefault="003B0C00" w:rsidP="003B0C00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ეპიდემიური პაროტიტი, ყივანახველა, ეტიოლოგია, პათოგენეზი, დიაგნოსტიკა, მკურნალობის გეგმა. ნეიროინფექციები. მენინგიტი, ენცეფალიტი. ვირუსული, ბაქტერიული და ტუბერკულოზური ეტიოლოგიის მენინგიტების დიფერენცირება. მენინგოკო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softHyphen/>
              <w:t>კური ინფექცია, მენინგოენცეფალიტი, მენინგოკოქცემია. ინფექციურ–ტოქსი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softHyphen/>
              <w:t xml:space="preserve">ური შოკი, ეტიოლოგია, პათოგენეზი, დიაგნოსტიკა, მკურნალობის გეგმა. </w:t>
            </w:r>
          </w:p>
          <w:p w:rsidR="003B0C00" w:rsidRPr="00D35A03" w:rsidRDefault="003B0C00" w:rsidP="003B0C00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კლინიკური მაგალითები განხილვა.</w:t>
            </w:r>
          </w:p>
          <w:p w:rsidR="009A5448" w:rsidRPr="00D35A03" w:rsidRDefault="009A5448" w:rsidP="009A5448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ქეისი</w:t>
            </w:r>
            <w:r w:rsidR="00F86C6F"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0-2</w:t>
            </w:r>
          </w:p>
          <w:p w:rsidR="00F86C6F" w:rsidRPr="00D35A03" w:rsidRDefault="00F86C6F" w:rsidP="00F86C6F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 0-14</w:t>
            </w:r>
          </w:p>
          <w:p w:rsidR="00F86C6F" w:rsidRPr="00D35A03" w:rsidRDefault="00F86C6F" w:rsidP="009A5448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9A5448" w:rsidRPr="00D35A03" w:rsidRDefault="009A5448" w:rsidP="009A5448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9A5448" w:rsidRPr="00D35A03" w:rsidRDefault="009A5448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69021B" w:rsidRPr="00D35A03" w:rsidTr="00603E03">
        <w:tc>
          <w:tcPr>
            <w:tcW w:w="10607" w:type="dxa"/>
            <w:gridSpan w:val="2"/>
          </w:tcPr>
          <w:p w:rsidR="0069021B" w:rsidRPr="00D35A03" w:rsidRDefault="0069021B" w:rsidP="00B66702">
            <w:pPr>
              <w:spacing w:after="0" w:line="276" w:lineRule="auto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 xml:space="preserve">17-19 კვირა- </w:t>
            </w:r>
            <w:r w:rsidRPr="00D35A0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დასკვნითი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გამოცდა-2სთ.</w:t>
            </w:r>
          </w:p>
        </w:tc>
      </w:tr>
      <w:tr w:rsidR="0086313C" w:rsidRPr="00D35A03" w:rsidTr="00603E03">
        <w:tc>
          <w:tcPr>
            <w:tcW w:w="2410" w:type="dxa"/>
          </w:tcPr>
          <w:p w:rsidR="0086313C" w:rsidRPr="00D35A03" w:rsidRDefault="0086313C" w:rsidP="00B66702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D35A03">
              <w:rPr>
                <w:rFonts w:ascii="Sylfaen" w:eastAsia="Times New Roma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D35A03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D35A03">
              <w:rPr>
                <w:rFonts w:ascii="Sylfaen" w:eastAsia="Times New Roman" w:hAnsi="Sylfaen"/>
                <w:b/>
                <w:sz w:val="24"/>
                <w:szCs w:val="24"/>
              </w:rPr>
              <w:t>რესურსები</w:t>
            </w:r>
          </w:p>
          <w:p w:rsidR="0086313C" w:rsidRPr="00D35A03" w:rsidRDefault="0086313C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197" w:type="dxa"/>
          </w:tcPr>
          <w:p w:rsidR="000B7C0A" w:rsidRPr="00D35A03" w:rsidRDefault="00405F17" w:rsidP="00B66702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კლინიკა, აუდიტორია, </w:t>
            </w:r>
            <w:r w:rsidR="00E35FC3" w:rsidRPr="00D35A03">
              <w:rPr>
                <w:rFonts w:ascii="Sylfaen" w:hAnsi="Sylfaen"/>
                <w:sz w:val="24"/>
                <w:szCs w:val="24"/>
                <w:lang w:val="ka-GE"/>
              </w:rPr>
              <w:t>კომპიუტერი, პროექტორი</w:t>
            </w:r>
          </w:p>
          <w:p w:rsidR="0086313C" w:rsidRPr="00D35A03" w:rsidRDefault="0086313C" w:rsidP="00B66702">
            <w:pPr>
              <w:spacing w:after="0" w:line="276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F86E92" w:rsidRPr="00D35A03" w:rsidTr="00603E03">
        <w:tc>
          <w:tcPr>
            <w:tcW w:w="2410" w:type="dxa"/>
          </w:tcPr>
          <w:p w:rsidR="00F86E92" w:rsidRPr="00D35A03" w:rsidRDefault="00F86E92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ფორმატი</w:t>
            </w:r>
          </w:p>
          <w:p w:rsidR="00F86E92" w:rsidRPr="00D35A03" w:rsidRDefault="00F86E92" w:rsidP="00B66702">
            <w:pPr>
              <w:spacing w:after="0" w:line="276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197" w:type="dxa"/>
          </w:tcPr>
          <w:p w:rsidR="00F86E92" w:rsidRPr="00D35A03" w:rsidRDefault="00F86E92" w:rsidP="00B66702">
            <w:pPr>
              <w:spacing w:after="0" w:line="276" w:lineRule="auto"/>
              <w:rPr>
                <w:rFonts w:ascii="Sylfaen" w:hAnsi="Sylfaen" w:cs="Sylfaen"/>
                <w:sz w:val="24"/>
                <w:szCs w:val="24"/>
              </w:rPr>
            </w:pPr>
            <w:r w:rsidRPr="00D35A03">
              <w:rPr>
                <w:rFonts w:ascii="Sylfaen" w:eastAsia="Times New Roman" w:hAnsi="Sylfaen"/>
                <w:sz w:val="24"/>
                <w:szCs w:val="24"/>
                <w:lang w:val="ka-GE"/>
              </w:rPr>
              <w:t>სწავლება მიმდინარეობს ლექციებისა და პრაქტიკული მეცადინეობების სახით კლინიკაში.</w:t>
            </w:r>
          </w:p>
        </w:tc>
      </w:tr>
      <w:tr w:rsidR="00F86E92" w:rsidRPr="00D35A03" w:rsidTr="00603E03">
        <w:tc>
          <w:tcPr>
            <w:tcW w:w="2410" w:type="dxa"/>
            <w:hideMark/>
          </w:tcPr>
          <w:p w:rsidR="00F86E92" w:rsidRPr="00D35A03" w:rsidRDefault="00F86E92" w:rsidP="00B6670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>სწავლების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 w:rsidRPr="00D35A03">
              <w:rPr>
                <w:rFonts w:ascii="Sylfaen" w:hAnsi="Sylfaen"/>
                <w:b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197" w:type="dxa"/>
          </w:tcPr>
          <w:p w:rsidR="00F86E92" w:rsidRPr="00D35A03" w:rsidRDefault="00F86E92" w:rsidP="00B66702">
            <w:pPr>
              <w:spacing w:after="0" w:line="276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ლექციები მიმდინარეობს ინტერაქტიურ რეჟიმში. </w:t>
            </w:r>
            <w:r w:rsidRPr="00D35A03">
              <w:rPr>
                <w:rFonts w:ascii="Sylfaen" w:eastAsia="Times New Roman" w:hAnsi="Sylfaen" w:cs="Sylfaen"/>
                <w:sz w:val="24"/>
                <w:szCs w:val="24"/>
              </w:rPr>
              <w:t>პრაქტიკული</w:t>
            </w:r>
            <w:r w:rsidRPr="00D35A03">
              <w:rPr>
                <w:rFonts w:ascii="Calibri" w:eastAsia="Times New Roman" w:hAnsi="Calibri"/>
                <w:sz w:val="24"/>
                <w:szCs w:val="24"/>
              </w:rPr>
              <w:t xml:space="preserve"> </w:t>
            </w:r>
            <w:r w:rsidRPr="00D35A03">
              <w:rPr>
                <w:rFonts w:ascii="Sylfaen" w:eastAsia="Times New Roman" w:hAnsi="Sylfaen" w:cs="Sylfaen"/>
                <w:sz w:val="24"/>
                <w:szCs w:val="24"/>
              </w:rPr>
              <w:t>მეცადინეობები</w:t>
            </w:r>
            <w:r w:rsidRPr="00D35A03">
              <w:rPr>
                <w:rFonts w:ascii="Sylfaen" w:eastAsia="Times New Roman" w:hAnsi="Sylfaen" w:cs="Sylfaen"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Calibri" w:eastAsia="Times New Roman" w:hAnsi="Calibri"/>
                <w:sz w:val="24"/>
                <w:szCs w:val="24"/>
              </w:rPr>
              <w:t xml:space="preserve"> </w:t>
            </w:r>
            <w:r w:rsidRPr="00D35A03">
              <w:rPr>
                <w:rFonts w:ascii="Sylfaen" w:eastAsia="Times New Roman" w:hAnsi="Sylfaen" w:cs="Sylfaen"/>
                <w:sz w:val="24"/>
                <w:szCs w:val="24"/>
                <w:lang w:val="ka-GE"/>
              </w:rPr>
              <w:t>ტარდება</w:t>
            </w:r>
            <w:r w:rsidRPr="00D35A03">
              <w:rPr>
                <w:rFonts w:ascii="Calibri" w:eastAsia="Times New Roman" w:hAnsi="Calibri"/>
                <w:sz w:val="24"/>
                <w:szCs w:val="24"/>
              </w:rPr>
              <w:t xml:space="preserve"> </w:t>
            </w:r>
            <w:r w:rsidRPr="00D35A03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eastAsia="Times New Roman" w:hAnsi="Sylfaen"/>
                <w:sz w:val="24"/>
                <w:szCs w:val="24"/>
              </w:rPr>
              <w:t>კურაციის სახით</w:t>
            </w:r>
            <w:r w:rsidRPr="00D35A03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   </w:t>
            </w:r>
            <w:r w:rsidRPr="00D35A03">
              <w:rPr>
                <w:rFonts w:ascii="Sylfaen" w:eastAsia="Times New Roman" w:hAnsi="Sylfaen" w:cs="Sylfaen"/>
                <w:sz w:val="24"/>
                <w:szCs w:val="24"/>
              </w:rPr>
              <w:t>კლინიკ</w:t>
            </w:r>
            <w:r w:rsidRPr="00D35A03">
              <w:rPr>
                <w:rFonts w:ascii="Sylfaen" w:eastAsia="Times New Roman" w:hAnsi="Sylfaen" w:cs="Sylfaen"/>
                <w:sz w:val="24"/>
                <w:szCs w:val="24"/>
                <w:lang w:val="ka-GE"/>
              </w:rPr>
              <w:t>ა</w:t>
            </w:r>
            <w:r w:rsidRPr="00D35A03">
              <w:rPr>
                <w:rFonts w:ascii="Sylfaen" w:eastAsia="Times New Roman" w:hAnsi="Sylfaen" w:cs="Sylfaen"/>
                <w:sz w:val="24"/>
                <w:szCs w:val="24"/>
              </w:rPr>
              <w:t>ში</w:t>
            </w:r>
            <w:r w:rsidRPr="00D35A03">
              <w:rPr>
                <w:rFonts w:ascii="Sylfaen" w:eastAsia="Times New Roman" w:hAnsi="Sylfaen"/>
                <w:sz w:val="24"/>
                <w:szCs w:val="24"/>
                <w:lang w:val="ka-GE"/>
              </w:rPr>
              <w:t>, სტუდენტები მუშაობენ პაციენტებთან, აგროვებენ ანამნეზს, აწარმოებენ ავადმყოფის ფიზიკურ გამოკვლევას, ავსებენ ისტორიას და აკეთებენ მონაცემების რეგისტრაციას, მონაწილეობენ დამატებითი გამოკვლევების დანიშვნაში, შედეგების განხილვაში, დიფდიაგნოზის გაკეთებასა და დიაგნოზის განსაზღვრაში, მკურნალობის გეგმის შემუშავებაში.</w:t>
            </w:r>
          </w:p>
          <w:p w:rsidR="00F86E92" w:rsidRPr="00D35A03" w:rsidRDefault="00F86E92" w:rsidP="00B66702">
            <w:pPr>
              <w:spacing w:after="0" w:line="276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D35A03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გამოიყენება სტუდენტის სემესტრული შეფასების შემდეგი მეთოდები: მასალის ზეპირი პრეზენტაცია, </w:t>
            </w:r>
            <w:r w:rsidRPr="00D35A0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პრაქტიკული უნარ-ჩვევების დემონსტრირება - </w:t>
            </w: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>კლინიკური უნარ-ჩვევების დემონსტრირება და შედეგების ანალიზი, ინსტრუმენტული გამოკვლევის შედეგების ანალიზი, ლაბორატორიული გამოკვლევის შედეგების ანალიზი</w:t>
            </w:r>
            <w:r w:rsidRPr="00D35A0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ქეისი, ქვიზი, თვითშეფასება, შუალედური შეფასება.</w:t>
            </w:r>
          </w:p>
          <w:p w:rsidR="00F86E92" w:rsidRPr="00D35A03" w:rsidRDefault="00F86E92" w:rsidP="00B66702">
            <w:pPr>
              <w:spacing w:after="0" w:line="276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sz w:val="24"/>
                <w:szCs w:val="24"/>
              </w:rPr>
              <w:t>სტუდენტის</w:t>
            </w:r>
            <w:r w:rsidRPr="00D35A0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 w:cs="Sylfaen"/>
                <w:sz w:val="24"/>
                <w:szCs w:val="24"/>
              </w:rPr>
              <w:t>დამოუკიდებელი</w:t>
            </w:r>
            <w:r w:rsidRPr="00D35A0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 w:cs="Sylfaen"/>
                <w:sz w:val="24"/>
                <w:szCs w:val="24"/>
              </w:rPr>
              <w:t>მუშაობისას</w:t>
            </w:r>
            <w:r w:rsidRPr="00D35A0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 w:cs="Sylfaen"/>
                <w:sz w:val="24"/>
                <w:szCs w:val="24"/>
              </w:rPr>
              <w:t>ხდება</w:t>
            </w:r>
            <w:r w:rsidRPr="00D35A0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 w:cs="Sylfaen"/>
                <w:sz w:val="24"/>
                <w:szCs w:val="24"/>
              </w:rPr>
              <w:t>მიწოდებული</w:t>
            </w:r>
            <w:r w:rsidRPr="00D35A0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 w:cs="Sylfaen"/>
                <w:sz w:val="24"/>
                <w:szCs w:val="24"/>
              </w:rPr>
              <w:t>მასალის</w:t>
            </w:r>
            <w:r w:rsidRPr="00D35A0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შესწავლა, </w:t>
            </w:r>
            <w:r w:rsidRPr="00D35A03">
              <w:rPr>
                <w:rFonts w:ascii="Sylfaen" w:hAnsi="Sylfaen" w:cs="Sylfaen"/>
                <w:sz w:val="24"/>
                <w:szCs w:val="24"/>
              </w:rPr>
              <w:t>გაცნობიერება</w:t>
            </w:r>
            <w:r w:rsidRPr="00D35A0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D35A0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 w:cs="Sylfaen"/>
                <w:sz w:val="24"/>
                <w:szCs w:val="24"/>
              </w:rPr>
              <w:t>ანალიზი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D35A03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86313C" w:rsidRPr="00D35A03" w:rsidTr="00603E03">
        <w:trPr>
          <w:trHeight w:val="647"/>
        </w:trPr>
        <w:tc>
          <w:tcPr>
            <w:tcW w:w="2410" w:type="dxa"/>
            <w:hideMark/>
          </w:tcPr>
          <w:p w:rsidR="0086313C" w:rsidRPr="00D35A03" w:rsidRDefault="0086313C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>შეფასების კრიტერიუმები</w:t>
            </w:r>
          </w:p>
        </w:tc>
        <w:tc>
          <w:tcPr>
            <w:tcW w:w="8197" w:type="dxa"/>
          </w:tcPr>
          <w:p w:rsidR="00F86E92" w:rsidRPr="00D35A03" w:rsidRDefault="00F86E92" w:rsidP="00B66702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D35A03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F86E92" w:rsidRPr="00D35A03" w:rsidRDefault="00F86E92" w:rsidP="00B66702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ind w:left="0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D35A03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F86E92" w:rsidRPr="00D35A03" w:rsidRDefault="00F86E92" w:rsidP="00B66702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4"/>
                <w:szCs w:val="24"/>
              </w:rPr>
            </w:pPr>
            <w:r w:rsidRPr="00D35A03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D35A03">
              <w:rPr>
                <w:b/>
                <w:sz w:val="24"/>
                <w:szCs w:val="24"/>
              </w:rPr>
              <w:t xml:space="preserve"> A ) </w:t>
            </w:r>
            <w:r w:rsidRPr="00D35A03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D35A0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:rsidR="00F86E92" w:rsidRPr="00D35A03" w:rsidRDefault="00F86E92" w:rsidP="00B66702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4"/>
                <w:szCs w:val="24"/>
              </w:rPr>
            </w:pPr>
            <w:r w:rsidRPr="00D35A03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D35A03">
              <w:rPr>
                <w:b/>
                <w:sz w:val="24"/>
                <w:szCs w:val="24"/>
              </w:rPr>
              <w:t xml:space="preserve">B ) </w:t>
            </w:r>
            <w:r w:rsidRPr="00D35A03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D35A0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:rsidR="00F86E92" w:rsidRPr="00D35A03" w:rsidRDefault="00F86E92" w:rsidP="00B66702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4"/>
                <w:szCs w:val="24"/>
              </w:rPr>
            </w:pPr>
            <w:r w:rsidRPr="00D35A03">
              <w:rPr>
                <w:b/>
                <w:sz w:val="24"/>
                <w:szCs w:val="24"/>
              </w:rPr>
              <w:t xml:space="preserve">  </w:t>
            </w:r>
            <w:r w:rsidRPr="00D35A03">
              <w:rPr>
                <w:rFonts w:ascii="Sylfaen" w:hAnsi="Sylfaen"/>
                <w:sz w:val="24"/>
                <w:szCs w:val="24"/>
              </w:rPr>
              <w:t>ა.გ)</w:t>
            </w:r>
            <w:r w:rsidRPr="00D35A03">
              <w:rPr>
                <w:b/>
                <w:sz w:val="24"/>
                <w:szCs w:val="24"/>
              </w:rPr>
              <w:t xml:space="preserve">  ( C ) </w:t>
            </w:r>
            <w:r w:rsidRPr="00D35A03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D35A0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:rsidR="00F86E92" w:rsidRPr="00D35A03" w:rsidRDefault="00F86E92" w:rsidP="00B66702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D35A03">
              <w:rPr>
                <w:b/>
                <w:sz w:val="24"/>
                <w:szCs w:val="24"/>
              </w:rPr>
              <w:t xml:space="preserve">D ) </w:t>
            </w:r>
            <w:r w:rsidRPr="00D35A03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D35A0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:rsidR="00F86E92" w:rsidRPr="00D35A03" w:rsidRDefault="00F86E92" w:rsidP="00B66702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4"/>
                <w:szCs w:val="24"/>
              </w:rPr>
            </w:pPr>
            <w:r w:rsidRPr="00D35A03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D35A03">
              <w:rPr>
                <w:b/>
                <w:sz w:val="24"/>
                <w:szCs w:val="24"/>
              </w:rPr>
              <w:t xml:space="preserve">E ) </w:t>
            </w:r>
            <w:r w:rsidRPr="00D35A03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D35A0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:rsidR="00F86E92" w:rsidRPr="00D35A03" w:rsidRDefault="00F86E92" w:rsidP="00B66702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4"/>
                <w:szCs w:val="24"/>
              </w:rPr>
            </w:pPr>
          </w:p>
          <w:p w:rsidR="00F86E92" w:rsidRPr="00D35A03" w:rsidRDefault="00F86E92" w:rsidP="00B66702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F86E92" w:rsidRPr="00D35A03" w:rsidRDefault="00F86E92" w:rsidP="00B66702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4"/>
                <w:szCs w:val="24"/>
              </w:rPr>
            </w:pPr>
          </w:p>
          <w:p w:rsidR="00F86E92" w:rsidRPr="00D35A03" w:rsidRDefault="00F86E92" w:rsidP="00B66702">
            <w:pPr>
              <w:spacing w:after="0" w:line="276" w:lineRule="auto"/>
              <w:rPr>
                <w:rFonts w:ascii="AcadNusx" w:hAnsi="AcadNusx" w:cs="AcadNusx"/>
                <w:sz w:val="24"/>
                <w:szCs w:val="24"/>
              </w:rPr>
            </w:pPr>
            <w:r w:rsidRPr="00D35A03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D35A03">
              <w:rPr>
                <w:b/>
                <w:sz w:val="24"/>
                <w:szCs w:val="24"/>
              </w:rPr>
              <w:t>FX)</w:t>
            </w:r>
            <w:r w:rsidRPr="00D35A03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D35A0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F86E92" w:rsidRPr="00D35A03" w:rsidRDefault="00F86E92" w:rsidP="00B66702">
            <w:pPr>
              <w:spacing w:after="0"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D35A03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D35A03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D35A0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F86E92" w:rsidRPr="00D35A03" w:rsidRDefault="00F86E92" w:rsidP="00B66702">
            <w:pPr>
              <w:spacing w:after="0"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F86E92" w:rsidRPr="00D35A03" w:rsidRDefault="00F86E92" w:rsidP="00B66702">
            <w:pPr>
              <w:spacing w:after="0" w:line="276" w:lineRule="auto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 სტუდენტის შეფასება ხდება 100 ქულიანი სისტემით, </w:t>
            </w:r>
            <w:r w:rsidRPr="00D35A03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D35A03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F86E92" w:rsidRPr="00D35A03" w:rsidRDefault="00F86E92" w:rsidP="00B66702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86E92" w:rsidRPr="00D35A03" w:rsidRDefault="00F86E92" w:rsidP="00B66702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ind w:left="0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D35A03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D35A0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D35A0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F86E92" w:rsidRPr="00D35A03" w:rsidRDefault="00F86E92" w:rsidP="00B66702">
            <w:pPr>
              <w:spacing w:after="0"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F86E92" w:rsidRPr="00D35A03" w:rsidRDefault="00F86E92" w:rsidP="00B66702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თეორიული მასალის ზეპირი პრეზენტაცია 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ტარდება 4-ჯერ, პირველი დღის გარდა, ფასდება სემესტრში 4 ქულით;</w:t>
            </w:r>
          </w:p>
          <w:p w:rsidR="00F86E92" w:rsidRPr="00D35A03" w:rsidRDefault="00F86E92" w:rsidP="00B66702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კლინიკური უნარ-ჩვევების დემონსტრირება და შედეგების ანალიზი</w:t>
            </w: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ტარდება  4-ჯერ; თითოეული ფასდება 1 ქულით, სულ 4 ქულა;</w:t>
            </w:r>
          </w:p>
          <w:p w:rsidR="00F86E92" w:rsidRPr="00D35A03" w:rsidRDefault="00F86E92" w:rsidP="00B66702">
            <w:pPr>
              <w:spacing w:after="0" w:line="276" w:lineRule="auto"/>
              <w:rPr>
                <w:rFonts w:ascii="Sylfaen" w:hAnsi="Sylfaen" w:cs="AcadNusx"/>
                <w:sz w:val="24"/>
                <w:szCs w:val="24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(დასკვნის ინტერპრეტაცია - 1 ქულა და დაზიანების ტიპისა და ხარისხის განსაზღვრა - 1 ქულა) – ტარდება </w:t>
            </w:r>
            <w:r w:rsidRPr="00D35A03">
              <w:rPr>
                <w:rFonts w:ascii="Sylfaen" w:hAnsi="Sylfaen" w:cs="AcadNusx"/>
                <w:sz w:val="24"/>
                <w:szCs w:val="24"/>
              </w:rPr>
              <w:t>4</w:t>
            </w: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>-ჯერ, თითო ანალიზი ფასდება 1 ქულით, სულ 4 ქულა</w:t>
            </w:r>
            <w:r w:rsidRPr="00D35A03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F86E92" w:rsidRPr="00D35A03" w:rsidRDefault="00F86E92" w:rsidP="00B66702">
            <w:pPr>
              <w:spacing w:after="0"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(ანალიზების </w:t>
            </w:r>
            <w:r w:rsidRPr="00D35A03">
              <w:rPr>
                <w:rFonts w:ascii="Sylfaen" w:hAnsi="Sylfaen" w:cs="AcadNusx"/>
                <w:sz w:val="24"/>
                <w:szCs w:val="24"/>
              </w:rPr>
              <w:t>წაკითხვ</w:t>
            </w: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>ა - 1 ქულა და დაზიანების ტიპისა და ხარისხის განსაზღვრა - 1 ქულა) -ტარდება  4-ჯერ, თითო ანალიზი ფასდება 1 ქულით,სულ  4 ქულა.</w:t>
            </w:r>
          </w:p>
          <w:p w:rsidR="00F86E92" w:rsidRPr="00D35A03" w:rsidRDefault="00F86E92" w:rsidP="00B66702">
            <w:pPr>
              <w:spacing w:after="0"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მონაცემთა რეგისტრაცია: 4 ავადმყოფის ისტორია, 1 ქულით , სულ 4 ქულა </w:t>
            </w:r>
          </w:p>
          <w:p w:rsidR="00F86E92" w:rsidRPr="00D35A03" w:rsidRDefault="00F86E92" w:rsidP="00B66702">
            <w:pPr>
              <w:spacing w:after="0"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ქეისი</w:t>
            </w: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- ტარდება 5-ჯერ, ფასდება  10 ქულით;</w:t>
            </w:r>
          </w:p>
          <w:p w:rsidR="00F86E92" w:rsidRPr="00D35A03" w:rsidRDefault="00F86E92" w:rsidP="00B66702">
            <w:pPr>
              <w:spacing w:after="0"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>2 ქულა- სტუდენტმა ზუსტად გამოიცნო დიაგნოზი</w:t>
            </w:r>
          </w:p>
          <w:p w:rsidR="00F86E92" w:rsidRPr="00D35A03" w:rsidRDefault="00F86E92" w:rsidP="00B66702">
            <w:pPr>
              <w:spacing w:after="0"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>1 ქულა - სტუდენტმა ზუსტად გამოიცნო პათოლოგიის  გამომწვევი მიზეზი</w:t>
            </w:r>
          </w:p>
          <w:p w:rsidR="00F86E92" w:rsidRPr="00D35A03" w:rsidRDefault="00F86E92" w:rsidP="00B66702">
            <w:pPr>
              <w:spacing w:after="0"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>სტუდენტმა ზუსტად დასახა გამოკვლევის გეგმა</w:t>
            </w:r>
          </w:p>
          <w:p w:rsidR="00F86E92" w:rsidRPr="00D35A03" w:rsidRDefault="00F86E92" w:rsidP="00B66702">
            <w:pPr>
              <w:spacing w:after="0"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>სტუდენტმა სწორედ დასახა მკურნალობის გეგმა</w:t>
            </w:r>
          </w:p>
          <w:p w:rsidR="00F86E92" w:rsidRPr="00D35A03" w:rsidRDefault="00F86E92" w:rsidP="00B66702">
            <w:pPr>
              <w:spacing w:after="0"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ქვიზი - </w:t>
            </w:r>
            <w:r w:rsidRPr="00D35A03">
              <w:rPr>
                <w:rFonts w:ascii="Sylfaen" w:hAnsi="Sylfaen" w:cs="AcadNusx"/>
                <w:sz w:val="24"/>
                <w:szCs w:val="24"/>
                <w:lang w:val="ka-GE"/>
              </w:rPr>
              <w:t>შედგება 14 საკითხისაგან, თითოეული საკითხი ფასდება ერთი ქულით, სულ - 14 ქულა.</w:t>
            </w:r>
          </w:p>
          <w:p w:rsidR="00F86E92" w:rsidRPr="00D35A03" w:rsidRDefault="00F86E92" w:rsidP="00B66702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გამოცდა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საკითხი, თითო საკითხი ფასდება თითო ქულით.</w:t>
            </w:r>
          </w:p>
          <w:p w:rsidR="00F86E92" w:rsidRPr="00D35A03" w:rsidRDefault="00F86E92" w:rsidP="00B66702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86E92" w:rsidRPr="00D35A03" w:rsidRDefault="00F86E92" w:rsidP="00B66702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:rsidR="00F86E92" w:rsidRPr="00D35A03" w:rsidRDefault="00F86E92" w:rsidP="00B66702">
            <w:pPr>
              <w:numPr>
                <w:ilvl w:val="0"/>
                <w:numId w:val="20"/>
              </w:numPr>
              <w:spacing w:after="0" w:line="276" w:lineRule="auto"/>
              <w:ind w:left="0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D35A03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F86E92" w:rsidRPr="00D35A03" w:rsidRDefault="00F86E92" w:rsidP="00B66702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ტესტის და ზეპირი სახით, </w:t>
            </w:r>
          </w:p>
          <w:p w:rsidR="00F86E92" w:rsidRPr="00D35A03" w:rsidRDefault="00F86E92" w:rsidP="00B66702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ტესტში  მოცემულია 20 კითხვა, თითო საკითხი ფასდება თითო ქულით.</w:t>
            </w:r>
          </w:p>
          <w:p w:rsidR="00F86E92" w:rsidRPr="00D35A03" w:rsidRDefault="00F86E92" w:rsidP="00B66702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</w:rPr>
              <w:t xml:space="preserve">ზეპირი გამოცდა 20 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ქულა (სტუდენტს ეძლევა 4 ქეისი რომელიც ფასდება 0-5 ქულით)</w:t>
            </w:r>
          </w:p>
          <w:p w:rsidR="00F86E92" w:rsidRPr="00D35A03" w:rsidRDefault="00F86E92" w:rsidP="00B66702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2 ქულა- სტუდენტმა ზუსტად გამოიცნო დიაგნოზი</w:t>
            </w:r>
          </w:p>
          <w:p w:rsidR="00F86E92" w:rsidRPr="00D35A03" w:rsidRDefault="00F86E92" w:rsidP="00B66702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1 ქულა - სტუდენტმა ზუსტად გამოიცნო პათოლოგიის  გამომწვევი მიზეზი</w:t>
            </w:r>
          </w:p>
          <w:p w:rsidR="00F86E92" w:rsidRPr="00D35A03" w:rsidRDefault="00F86E92" w:rsidP="00B66702">
            <w:pPr>
              <w:pStyle w:val="ListParagraph"/>
              <w:numPr>
                <w:ilvl w:val="0"/>
                <w:numId w:val="21"/>
              </w:numPr>
              <w:spacing w:after="0" w:line="276" w:lineRule="auto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სტუდენტმა ზუსტად დასახა გამოკვლევის გეგმა</w:t>
            </w:r>
          </w:p>
          <w:p w:rsidR="00F86E92" w:rsidRPr="00D35A03" w:rsidRDefault="00F86E92" w:rsidP="00B66702">
            <w:pPr>
              <w:pStyle w:val="ListParagraph"/>
              <w:numPr>
                <w:ilvl w:val="0"/>
                <w:numId w:val="22"/>
              </w:numPr>
              <w:spacing w:after="0" w:line="276" w:lineRule="auto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სტუდენტმა სწორედ დასახა მკურნალობის გეგმა</w:t>
            </w:r>
          </w:p>
          <w:p w:rsidR="00F86E92" w:rsidRPr="00D35A03" w:rsidRDefault="00F86E92" w:rsidP="00B66702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D35A0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კომპეტენციის ზღვარი განისაზღვრება 21  ქულით.</w:t>
            </w:r>
          </w:p>
          <w:p w:rsidR="00BF767B" w:rsidRPr="00D35A03" w:rsidRDefault="00F86E92" w:rsidP="00B66702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D35A03">
              <w:rPr>
                <w:rFonts w:ascii="Sylfaen" w:hAnsi="Sylfaen"/>
                <w:sz w:val="24"/>
                <w:szCs w:val="24"/>
              </w:rPr>
              <w:t>-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D35A03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D35A03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D35A0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F86E92" w:rsidRPr="00D35A03" w:rsidTr="00603E03">
        <w:trPr>
          <w:trHeight w:val="841"/>
        </w:trPr>
        <w:tc>
          <w:tcPr>
            <w:tcW w:w="2410" w:type="dxa"/>
            <w:hideMark/>
          </w:tcPr>
          <w:p w:rsidR="00F86E92" w:rsidRPr="00D35A03" w:rsidRDefault="00F86E92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197" w:type="dxa"/>
          </w:tcPr>
          <w:p w:rsidR="00AA6F7F" w:rsidRPr="00D35A03" w:rsidRDefault="00AA6F7F" w:rsidP="00AA6F7F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</w:rPr>
              <w:t>1.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ბოცვაძე ე. - ინფექციური დაავადებები. თბ.,  2000.</w:t>
            </w:r>
          </w:p>
          <w:p w:rsidR="00F86E92" w:rsidRPr="00D35A03" w:rsidRDefault="00AA6F7F" w:rsidP="00AA6F7F">
            <w:pPr>
              <w:shd w:val="clear" w:color="auto" w:fill="FFFFFF"/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shd w:val="clear" w:color="auto" w:fill="FFFFFF"/>
                <w:lang w:val="ka-GE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2.</w:t>
            </w: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ხოჭავა ა.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 ხოჭავა  მ. - ბავშვთა ინფექციოლოგია. თბ., 2000.</w:t>
            </w:r>
            <w:r w:rsidRPr="00D35A03">
              <w:rPr>
                <w:rFonts w:ascii="Verdana" w:hAnsi="Verdana"/>
                <w:color w:val="000000" w:themeColor="text1"/>
                <w:sz w:val="24"/>
                <w:szCs w:val="24"/>
                <w:lang w:val="ka-GE"/>
              </w:rPr>
              <w:br/>
            </w: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3.სტურუა</w:t>
            </w:r>
            <w:r w:rsidRPr="00D35A03">
              <w:rPr>
                <w:rFonts w:ascii="Verdana" w:hAnsi="Verdana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</w:t>
            </w:r>
            <w:r w:rsidRPr="00D35A03">
              <w:rPr>
                <w:rFonts w:ascii="Verdana" w:hAnsi="Verdana"/>
                <w:color w:val="000000" w:themeColor="text1"/>
                <w:sz w:val="24"/>
                <w:szCs w:val="24"/>
                <w:lang w:val="ka-GE"/>
              </w:rPr>
              <w:t>.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- </w:t>
            </w: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shd w:val="clear" w:color="auto" w:fill="FFFFFF"/>
                <w:lang w:val="ka-GE"/>
              </w:rPr>
              <w:t>კანისა</w:t>
            </w:r>
            <w:r w:rsidRPr="00D35A03">
              <w:rPr>
                <w:rFonts w:ascii="Verdana" w:hAnsi="Verdana"/>
                <w:color w:val="000000" w:themeColor="text1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shd w:val="clear" w:color="auto" w:fill="FFFFFF"/>
                <w:lang w:val="ka-GE"/>
              </w:rPr>
              <w:t>და</w:t>
            </w:r>
            <w:r w:rsidRPr="00D35A03">
              <w:rPr>
                <w:rFonts w:ascii="Verdana" w:hAnsi="Verdana"/>
                <w:color w:val="000000" w:themeColor="text1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shd w:val="clear" w:color="auto" w:fill="FFFFFF"/>
                <w:lang w:val="ka-GE"/>
              </w:rPr>
              <w:t>ვენერიული</w:t>
            </w:r>
            <w:r w:rsidRPr="00D35A03">
              <w:rPr>
                <w:rFonts w:ascii="Verdana" w:hAnsi="Verdana"/>
                <w:color w:val="000000" w:themeColor="text1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D35A03">
              <w:rPr>
                <w:rFonts w:ascii="Sylfaen" w:hAnsi="Sylfaen" w:cs="Sylfaen"/>
                <w:color w:val="000000" w:themeColor="text1"/>
                <w:sz w:val="24"/>
                <w:szCs w:val="24"/>
                <w:shd w:val="clear" w:color="auto" w:fill="FFFFFF"/>
                <w:lang w:val="ka-GE"/>
              </w:rPr>
              <w:t>დაავადებანი. ბათუმი, 2000.</w:t>
            </w:r>
          </w:p>
          <w:p w:rsidR="00AA6F7F" w:rsidRPr="00D35A03" w:rsidRDefault="00AA6F7F" w:rsidP="00AA6F7F">
            <w:pPr>
              <w:shd w:val="clear" w:color="auto" w:fill="FFFFFF"/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F86E92" w:rsidRPr="00D35A03" w:rsidTr="00603E03">
        <w:trPr>
          <w:trHeight w:val="1367"/>
        </w:trPr>
        <w:tc>
          <w:tcPr>
            <w:tcW w:w="2410" w:type="dxa"/>
            <w:hideMark/>
          </w:tcPr>
          <w:p w:rsidR="00F86E92" w:rsidRPr="00D35A03" w:rsidRDefault="00F86E92" w:rsidP="00B66702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D35A03">
              <w:rPr>
                <w:rFonts w:ascii="Sylfaen" w:hAnsi="Sylfaen"/>
                <w:b/>
                <w:sz w:val="24"/>
                <w:szCs w:val="24"/>
                <w:lang w:val="ka-GE"/>
              </w:rPr>
              <w:t>დამხმარე ლიტერატურა</w:t>
            </w:r>
          </w:p>
        </w:tc>
        <w:tc>
          <w:tcPr>
            <w:tcW w:w="8197" w:type="dxa"/>
          </w:tcPr>
          <w:p w:rsidR="00AA6F7F" w:rsidRPr="00D35A03" w:rsidRDefault="00AA6F7F" w:rsidP="00AA6F7F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D35A03">
              <w:rPr>
                <w:rFonts w:ascii="Sylfaen" w:hAnsi="Sylfaen"/>
                <w:color w:val="000000" w:themeColor="text1"/>
                <w:sz w:val="24"/>
                <w:szCs w:val="24"/>
              </w:rPr>
              <w:t>1.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Mandell G. L, Bennett J. E. Dolin R. –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Mandell Douglas and  Bennett`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Pri</w:t>
            </w:r>
            <w:r w:rsidRPr="00D35A03">
              <w:rPr>
                <w:rFonts w:ascii="Sylfaen" w:hAnsi="Sylfaen"/>
                <w:color w:val="000000" w:themeColor="text1"/>
                <w:sz w:val="24"/>
                <w:szCs w:val="24"/>
              </w:rPr>
              <w:t>nciples and Practice of Infectious Diseases. Churchill Livingstone Elsevier. 2014.</w:t>
            </w:r>
          </w:p>
          <w:p w:rsidR="00AA6F7F" w:rsidRPr="00D35A03" w:rsidRDefault="00AA6F7F" w:rsidP="00AA6F7F">
            <w:pPr>
              <w:shd w:val="clear" w:color="auto" w:fill="FFFFFF"/>
              <w:spacing w:after="0" w:line="276" w:lineRule="auto"/>
              <w:rPr>
                <w:rFonts w:ascii="Sylfaen" w:eastAsia="MS Mincho" w:hAnsi="Sylfaen" w:cs="Times-Bold"/>
                <w:bCs/>
                <w:color w:val="000000" w:themeColor="text1"/>
                <w:sz w:val="24"/>
                <w:szCs w:val="24"/>
                <w:lang w:eastAsia="ja-JP"/>
              </w:rPr>
            </w:pPr>
            <w:r w:rsidRPr="00D35A03">
              <w:rPr>
                <w:rFonts w:ascii="Sylfaen" w:eastAsia="MS Mincho" w:hAnsi="Sylfaen" w:cs="Times-Bold"/>
                <w:bCs/>
                <w:color w:val="000000" w:themeColor="text1"/>
                <w:sz w:val="24"/>
                <w:szCs w:val="24"/>
                <w:lang w:eastAsia="ja-JP"/>
              </w:rPr>
              <w:t>2.American Academy of Pediatrics and Carol J. Baker</w:t>
            </w:r>
            <w:r w:rsidRPr="00D35A03">
              <w:rPr>
                <w:rFonts w:ascii="Sylfaen" w:eastAsia="MS Mincho" w:hAnsi="Sylfaen" w:cs="Times-Bold"/>
                <w:bCs/>
                <w:color w:val="000000" w:themeColor="text1"/>
                <w:sz w:val="24"/>
                <w:szCs w:val="24"/>
                <w:lang w:val="ka-GE" w:eastAsia="ja-JP"/>
              </w:rPr>
              <w:t xml:space="preserve"> </w:t>
            </w:r>
            <w:r w:rsidRPr="00D35A03">
              <w:rPr>
                <w:rFonts w:ascii="Sylfaen" w:eastAsia="MS Mincho" w:hAnsi="Sylfaen" w:cs="Times-Bold"/>
                <w:bCs/>
                <w:color w:val="000000" w:themeColor="text1"/>
                <w:sz w:val="24"/>
                <w:szCs w:val="24"/>
                <w:lang w:eastAsia="ja-JP"/>
              </w:rPr>
              <w:t>C. J. -</w:t>
            </w:r>
            <w:hyperlink r:id="rId9" w:tooltip="Red Book Atlas of Pediatric Infectious Diseases" w:history="1">
              <w:r w:rsidRPr="00D35A03">
                <w:rPr>
                  <w:rFonts w:ascii="Sylfaen" w:eastAsia="MS Mincho" w:hAnsi="Sylfaen" w:cs="Times-Bold"/>
                  <w:bCs/>
                  <w:color w:val="000000" w:themeColor="text1"/>
                  <w:sz w:val="24"/>
                  <w:szCs w:val="24"/>
                  <w:lang w:eastAsia="ja-JP"/>
                </w:rPr>
                <w:t>Red Book Atlas of Pediatric Infectious Diseases</w:t>
              </w:r>
            </w:hyperlink>
            <w:r w:rsidRPr="00D35A03">
              <w:rPr>
                <w:rFonts w:ascii="Sylfaen" w:hAnsi="Sylfaen" w:cs="Times-Bold"/>
                <w:bCs/>
                <w:color w:val="000000" w:themeColor="text1"/>
                <w:sz w:val="24"/>
                <w:szCs w:val="24"/>
              </w:rPr>
              <w:t>.</w:t>
            </w:r>
            <w:r w:rsidRPr="00D35A03">
              <w:rPr>
                <w:rFonts w:ascii="Sylfaen" w:eastAsia="MS Mincho" w:hAnsi="Sylfaen" w:cs="Times-Bold"/>
                <w:bCs/>
                <w:color w:val="000000" w:themeColor="text1"/>
                <w:sz w:val="24"/>
                <w:szCs w:val="24"/>
                <w:lang w:eastAsia="ja-JP"/>
              </w:rPr>
              <w:t xml:space="preserve"> American Academy of Pediatrics,</w:t>
            </w:r>
            <w:r w:rsidRPr="00D35A03">
              <w:rPr>
                <w:rFonts w:ascii="Sylfaen" w:eastAsia="MS Mincho" w:hAnsi="Sylfaen" w:cs="Times-Bold"/>
                <w:bCs/>
                <w:color w:val="000000" w:themeColor="text1"/>
                <w:sz w:val="24"/>
                <w:szCs w:val="24"/>
                <w:lang w:val="ka-GE" w:eastAsia="ja-JP"/>
              </w:rPr>
              <w:t xml:space="preserve"> </w:t>
            </w:r>
            <w:r w:rsidRPr="00D35A03">
              <w:rPr>
                <w:rFonts w:ascii="Sylfaen" w:eastAsia="MS Mincho" w:hAnsi="Sylfaen" w:cs="Times-Bold"/>
                <w:bCs/>
                <w:color w:val="000000" w:themeColor="text1"/>
                <w:sz w:val="24"/>
                <w:szCs w:val="24"/>
                <w:lang w:eastAsia="ja-JP"/>
              </w:rPr>
              <w:t>2016.</w:t>
            </w:r>
          </w:p>
          <w:p w:rsidR="00F86E92" w:rsidRPr="00D35A03" w:rsidRDefault="00AA6F7F" w:rsidP="00AA6F7F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D35A03">
              <w:rPr>
                <w:rFonts w:ascii="Sylfaen" w:eastAsiaTheme="majorEastAsia" w:hAnsi="Sylfaen" w:cs="Arial"/>
                <w:sz w:val="24"/>
                <w:szCs w:val="24"/>
                <w:lang w:val="it-IT"/>
              </w:rPr>
              <w:t>3. http://search.ebscohost.com</w:t>
            </w:r>
          </w:p>
        </w:tc>
      </w:tr>
    </w:tbl>
    <w:p w:rsidR="0086313C" w:rsidRPr="00D35A03" w:rsidRDefault="0086313C" w:rsidP="00F70F10">
      <w:pPr>
        <w:spacing w:line="360" w:lineRule="auto"/>
        <w:jc w:val="both"/>
        <w:rPr>
          <w:rFonts w:ascii="AcadNusx" w:hAnsi="AcadNusx"/>
          <w:sz w:val="24"/>
          <w:szCs w:val="24"/>
          <w:lang w:val="ka-GE"/>
        </w:rPr>
      </w:pPr>
    </w:p>
    <w:p w:rsidR="0086313C" w:rsidRPr="00D35A03" w:rsidRDefault="0086313C" w:rsidP="00F70F10">
      <w:pPr>
        <w:pStyle w:val="ListParagraph"/>
        <w:spacing w:line="360" w:lineRule="auto"/>
        <w:ind w:left="426"/>
        <w:rPr>
          <w:rFonts w:ascii="Sylfaen" w:hAnsi="Sylfaen"/>
          <w:b/>
          <w:sz w:val="24"/>
          <w:szCs w:val="24"/>
          <w:lang w:val="ka-GE"/>
        </w:rPr>
      </w:pPr>
      <w:r w:rsidRPr="00D35A03">
        <w:rPr>
          <w:rFonts w:ascii="Sylfaen" w:hAnsi="Sylfaen"/>
          <w:b/>
          <w:sz w:val="24"/>
          <w:szCs w:val="24"/>
          <w:lang w:val="ka-GE"/>
        </w:rPr>
        <w:t>ავტორი/</w:t>
      </w:r>
      <w:r w:rsidR="004E36AB" w:rsidRPr="00D35A03">
        <w:rPr>
          <w:rFonts w:ascii="Sylfaen" w:hAnsi="Sylfaen"/>
          <w:b/>
          <w:sz w:val="24"/>
          <w:szCs w:val="24"/>
          <w:lang w:val="ka-GE"/>
        </w:rPr>
        <w:t>ავტორები</w:t>
      </w:r>
      <w:r w:rsidRPr="00D35A03">
        <w:rPr>
          <w:rFonts w:ascii="Sylfaen" w:hAnsi="Sylfaen"/>
          <w:b/>
          <w:sz w:val="24"/>
          <w:szCs w:val="24"/>
          <w:lang w:val="ka-GE"/>
        </w:rPr>
        <w:t>:</w:t>
      </w:r>
      <w:r w:rsidR="00E115F7" w:rsidRPr="00D35A03">
        <w:rPr>
          <w:rFonts w:ascii="Sylfaen" w:hAnsi="Sylfaen"/>
          <w:b/>
          <w:sz w:val="24"/>
          <w:szCs w:val="24"/>
          <w:lang w:val="ka-GE"/>
        </w:rPr>
        <w:t xml:space="preserve"> პროფესორი </w:t>
      </w:r>
      <w:r w:rsidR="00E115F7" w:rsidRPr="00D35A03">
        <w:rPr>
          <w:rFonts w:ascii="Sylfaen" w:hAnsi="Sylfaen"/>
          <w:b/>
          <w:color w:val="000000" w:themeColor="text1"/>
          <w:sz w:val="24"/>
          <w:szCs w:val="24"/>
          <w:lang w:val="ka-GE"/>
        </w:rPr>
        <w:t>მაია ჟამუტაშვილი</w:t>
      </w:r>
    </w:p>
    <w:sectPr w:rsidR="0086313C" w:rsidRPr="00D35A03" w:rsidSect="00603E03">
      <w:pgSz w:w="11907" w:h="16839" w:code="9"/>
      <w:pgMar w:top="90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264" w:rsidRDefault="00EF5264" w:rsidP="000B61BE">
      <w:pPr>
        <w:spacing w:after="0" w:line="240" w:lineRule="auto"/>
      </w:pPr>
      <w:r>
        <w:separator/>
      </w:r>
    </w:p>
  </w:endnote>
  <w:endnote w:type="continuationSeparator" w:id="0">
    <w:p w:rsidR="00EF5264" w:rsidRDefault="00EF5264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264" w:rsidRDefault="00EF5264" w:rsidP="000B61BE">
      <w:pPr>
        <w:spacing w:after="0" w:line="240" w:lineRule="auto"/>
      </w:pPr>
      <w:r>
        <w:separator/>
      </w:r>
    </w:p>
  </w:footnote>
  <w:footnote w:type="continuationSeparator" w:id="0">
    <w:p w:rsidR="00EF5264" w:rsidRDefault="00EF5264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88371A"/>
    <w:multiLevelType w:val="hybridMultilevel"/>
    <w:tmpl w:val="516E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9E5021"/>
    <w:multiLevelType w:val="hybridMultilevel"/>
    <w:tmpl w:val="AC081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054531"/>
    <w:multiLevelType w:val="hybridMultilevel"/>
    <w:tmpl w:val="7C46F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A137CD"/>
    <w:multiLevelType w:val="hybridMultilevel"/>
    <w:tmpl w:val="FC66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970529"/>
    <w:multiLevelType w:val="hybridMultilevel"/>
    <w:tmpl w:val="4B487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444FE6"/>
    <w:multiLevelType w:val="hybridMultilevel"/>
    <w:tmpl w:val="E75C751C"/>
    <w:lvl w:ilvl="0" w:tplc="BE8A5E02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6747D4"/>
    <w:multiLevelType w:val="hybridMultilevel"/>
    <w:tmpl w:val="8E0A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633513"/>
    <w:multiLevelType w:val="hybridMultilevel"/>
    <w:tmpl w:val="9DCAF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8609CA"/>
    <w:multiLevelType w:val="hybridMultilevel"/>
    <w:tmpl w:val="73B8B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AA0156"/>
    <w:multiLevelType w:val="hybridMultilevel"/>
    <w:tmpl w:val="7D2C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582449"/>
    <w:multiLevelType w:val="hybridMultilevel"/>
    <w:tmpl w:val="7F820402"/>
    <w:lvl w:ilvl="0" w:tplc="7F3EF7F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EF6BDA"/>
    <w:multiLevelType w:val="hybridMultilevel"/>
    <w:tmpl w:val="B868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907F7A"/>
    <w:multiLevelType w:val="hybridMultilevel"/>
    <w:tmpl w:val="173E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643B45"/>
    <w:multiLevelType w:val="hybridMultilevel"/>
    <w:tmpl w:val="7BA0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4F06504"/>
    <w:multiLevelType w:val="hybridMultilevel"/>
    <w:tmpl w:val="2AA8E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5CC608A"/>
    <w:multiLevelType w:val="hybridMultilevel"/>
    <w:tmpl w:val="E82A2FE8"/>
    <w:lvl w:ilvl="0" w:tplc="B3F2D2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A706231"/>
    <w:multiLevelType w:val="hybridMultilevel"/>
    <w:tmpl w:val="614AB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C5F2B0F"/>
    <w:multiLevelType w:val="hybridMultilevel"/>
    <w:tmpl w:val="2D7C5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0730A79"/>
    <w:multiLevelType w:val="hybridMultilevel"/>
    <w:tmpl w:val="E8EE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F8694A"/>
    <w:multiLevelType w:val="hybridMultilevel"/>
    <w:tmpl w:val="FA90E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6C62726"/>
    <w:multiLevelType w:val="hybridMultilevel"/>
    <w:tmpl w:val="0F409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85184F"/>
    <w:multiLevelType w:val="hybridMultilevel"/>
    <w:tmpl w:val="2B00228A"/>
    <w:lvl w:ilvl="0" w:tplc="9D86BC1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DF24845"/>
    <w:multiLevelType w:val="hybridMultilevel"/>
    <w:tmpl w:val="84A2B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9744243"/>
    <w:multiLevelType w:val="hybridMultilevel"/>
    <w:tmpl w:val="9E42BCF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4">
    <w:nsid w:val="6C7921CF"/>
    <w:multiLevelType w:val="hybridMultilevel"/>
    <w:tmpl w:val="C080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EAB5734"/>
    <w:multiLevelType w:val="hybridMultilevel"/>
    <w:tmpl w:val="252C7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87D2E32"/>
    <w:multiLevelType w:val="hybridMultilevel"/>
    <w:tmpl w:val="BDC82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48"/>
  </w:num>
  <w:num w:numId="9">
    <w:abstractNumId w:val="23"/>
  </w:num>
  <w:num w:numId="10">
    <w:abstractNumId w:val="21"/>
  </w:num>
  <w:num w:numId="11">
    <w:abstractNumId w:val="37"/>
  </w:num>
  <w:num w:numId="12">
    <w:abstractNumId w:val="8"/>
  </w:num>
  <w:num w:numId="13">
    <w:abstractNumId w:val="14"/>
  </w:num>
  <w:num w:numId="14">
    <w:abstractNumId w:val="16"/>
  </w:num>
  <w:num w:numId="15">
    <w:abstractNumId w:val="19"/>
  </w:num>
  <w:num w:numId="16">
    <w:abstractNumId w:val="38"/>
  </w:num>
  <w:num w:numId="17">
    <w:abstractNumId w:val="36"/>
  </w:num>
  <w:num w:numId="18">
    <w:abstractNumId w:val="22"/>
  </w:num>
  <w:num w:numId="19">
    <w:abstractNumId w:val="12"/>
  </w:num>
  <w:num w:numId="20">
    <w:abstractNumId w:val="35"/>
  </w:num>
  <w:num w:numId="21">
    <w:abstractNumId w:val="1"/>
  </w:num>
  <w:num w:numId="22">
    <w:abstractNumId w:val="46"/>
  </w:num>
  <w:num w:numId="23">
    <w:abstractNumId w:val="24"/>
  </w:num>
  <w:num w:numId="24">
    <w:abstractNumId w:val="42"/>
  </w:num>
  <w:num w:numId="25">
    <w:abstractNumId w:val="27"/>
  </w:num>
  <w:num w:numId="26">
    <w:abstractNumId w:val="33"/>
  </w:num>
  <w:num w:numId="27">
    <w:abstractNumId w:val="34"/>
  </w:num>
  <w:num w:numId="28">
    <w:abstractNumId w:val="41"/>
  </w:num>
  <w:num w:numId="29">
    <w:abstractNumId w:val="29"/>
  </w:num>
  <w:num w:numId="30">
    <w:abstractNumId w:val="6"/>
  </w:num>
  <w:num w:numId="31">
    <w:abstractNumId w:val="43"/>
  </w:num>
  <w:num w:numId="32">
    <w:abstractNumId w:val="18"/>
  </w:num>
  <w:num w:numId="33">
    <w:abstractNumId w:val="45"/>
  </w:num>
  <w:num w:numId="34">
    <w:abstractNumId w:val="2"/>
  </w:num>
  <w:num w:numId="35">
    <w:abstractNumId w:val="31"/>
  </w:num>
  <w:num w:numId="36">
    <w:abstractNumId w:val="32"/>
  </w:num>
  <w:num w:numId="37">
    <w:abstractNumId w:val="30"/>
  </w:num>
  <w:num w:numId="38">
    <w:abstractNumId w:val="11"/>
  </w:num>
  <w:num w:numId="39">
    <w:abstractNumId w:val="47"/>
  </w:num>
  <w:num w:numId="40">
    <w:abstractNumId w:val="4"/>
  </w:num>
  <w:num w:numId="41">
    <w:abstractNumId w:val="7"/>
  </w:num>
  <w:num w:numId="42">
    <w:abstractNumId w:val="44"/>
  </w:num>
  <w:num w:numId="43">
    <w:abstractNumId w:val="26"/>
  </w:num>
  <w:num w:numId="44">
    <w:abstractNumId w:val="3"/>
  </w:num>
  <w:num w:numId="45">
    <w:abstractNumId w:val="9"/>
  </w:num>
  <w:num w:numId="46">
    <w:abstractNumId w:val="15"/>
  </w:num>
  <w:num w:numId="47">
    <w:abstractNumId w:val="39"/>
  </w:num>
  <w:num w:numId="48">
    <w:abstractNumId w:val="5"/>
  </w:num>
  <w:num w:numId="49">
    <w:abstractNumId w:val="10"/>
  </w:num>
  <w:num w:numId="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173B4"/>
    <w:rsid w:val="00020919"/>
    <w:rsid w:val="000304D6"/>
    <w:rsid w:val="000403B9"/>
    <w:rsid w:val="00041434"/>
    <w:rsid w:val="0006553E"/>
    <w:rsid w:val="000703C9"/>
    <w:rsid w:val="00086654"/>
    <w:rsid w:val="0009195C"/>
    <w:rsid w:val="000B3354"/>
    <w:rsid w:val="000B61BE"/>
    <w:rsid w:val="000B7C0A"/>
    <w:rsid w:val="000D11DE"/>
    <w:rsid w:val="000D31FD"/>
    <w:rsid w:val="000F0CF8"/>
    <w:rsid w:val="00113A04"/>
    <w:rsid w:val="0012347F"/>
    <w:rsid w:val="001357C2"/>
    <w:rsid w:val="00140A5F"/>
    <w:rsid w:val="00141B9E"/>
    <w:rsid w:val="001532ED"/>
    <w:rsid w:val="001762CF"/>
    <w:rsid w:val="00192B96"/>
    <w:rsid w:val="0019405D"/>
    <w:rsid w:val="001A1878"/>
    <w:rsid w:val="001A30C5"/>
    <w:rsid w:val="001B2A3D"/>
    <w:rsid w:val="001B79B6"/>
    <w:rsid w:val="001C2D1C"/>
    <w:rsid w:val="001D38FE"/>
    <w:rsid w:val="001F655B"/>
    <w:rsid w:val="00200710"/>
    <w:rsid w:val="002314A5"/>
    <w:rsid w:val="002342F2"/>
    <w:rsid w:val="00252833"/>
    <w:rsid w:val="002647D1"/>
    <w:rsid w:val="002A1502"/>
    <w:rsid w:val="002A26EE"/>
    <w:rsid w:val="002A61F7"/>
    <w:rsid w:val="002C0B46"/>
    <w:rsid w:val="002C7B21"/>
    <w:rsid w:val="002D31C7"/>
    <w:rsid w:val="002D4049"/>
    <w:rsid w:val="002E5828"/>
    <w:rsid w:val="002F5766"/>
    <w:rsid w:val="00301B9D"/>
    <w:rsid w:val="00304BD4"/>
    <w:rsid w:val="0031545E"/>
    <w:rsid w:val="00324CC2"/>
    <w:rsid w:val="00336CC5"/>
    <w:rsid w:val="00337B73"/>
    <w:rsid w:val="00366CD7"/>
    <w:rsid w:val="003763C5"/>
    <w:rsid w:val="0037719E"/>
    <w:rsid w:val="00394B2D"/>
    <w:rsid w:val="003A0A52"/>
    <w:rsid w:val="003A3DB8"/>
    <w:rsid w:val="003A7B24"/>
    <w:rsid w:val="003B0C00"/>
    <w:rsid w:val="003B3F31"/>
    <w:rsid w:val="003C0852"/>
    <w:rsid w:val="003D0BA6"/>
    <w:rsid w:val="003D6CCA"/>
    <w:rsid w:val="003D78B1"/>
    <w:rsid w:val="003E3A71"/>
    <w:rsid w:val="003F6E43"/>
    <w:rsid w:val="00405F17"/>
    <w:rsid w:val="00415D16"/>
    <w:rsid w:val="00442B7A"/>
    <w:rsid w:val="00452ED0"/>
    <w:rsid w:val="00462CE3"/>
    <w:rsid w:val="004C1DEC"/>
    <w:rsid w:val="004C750F"/>
    <w:rsid w:val="004D0795"/>
    <w:rsid w:val="004D3A60"/>
    <w:rsid w:val="004E36AB"/>
    <w:rsid w:val="004E53C2"/>
    <w:rsid w:val="004E7D25"/>
    <w:rsid w:val="00500552"/>
    <w:rsid w:val="005219B9"/>
    <w:rsid w:val="00523488"/>
    <w:rsid w:val="00527024"/>
    <w:rsid w:val="005415A6"/>
    <w:rsid w:val="0054540C"/>
    <w:rsid w:val="00557940"/>
    <w:rsid w:val="00572A85"/>
    <w:rsid w:val="005748AA"/>
    <w:rsid w:val="00580D5A"/>
    <w:rsid w:val="005A265B"/>
    <w:rsid w:val="005C3812"/>
    <w:rsid w:val="005D0429"/>
    <w:rsid w:val="005D1925"/>
    <w:rsid w:val="005E60E5"/>
    <w:rsid w:val="006008B1"/>
    <w:rsid w:val="00600BF0"/>
    <w:rsid w:val="00603E03"/>
    <w:rsid w:val="006233FD"/>
    <w:rsid w:val="00625548"/>
    <w:rsid w:val="0064459E"/>
    <w:rsid w:val="00664DF1"/>
    <w:rsid w:val="00685310"/>
    <w:rsid w:val="00686245"/>
    <w:rsid w:val="00686FE3"/>
    <w:rsid w:val="0069021B"/>
    <w:rsid w:val="006A63F6"/>
    <w:rsid w:val="006A6B69"/>
    <w:rsid w:val="006B0B39"/>
    <w:rsid w:val="006B0EC5"/>
    <w:rsid w:val="006B11E2"/>
    <w:rsid w:val="006C3C57"/>
    <w:rsid w:val="006D3EC1"/>
    <w:rsid w:val="006D46C0"/>
    <w:rsid w:val="006E1748"/>
    <w:rsid w:val="006E179C"/>
    <w:rsid w:val="006E6A08"/>
    <w:rsid w:val="006E7DF4"/>
    <w:rsid w:val="006F4C0F"/>
    <w:rsid w:val="006F5D57"/>
    <w:rsid w:val="007121EA"/>
    <w:rsid w:val="00712E73"/>
    <w:rsid w:val="0074712D"/>
    <w:rsid w:val="00754EB0"/>
    <w:rsid w:val="0078207F"/>
    <w:rsid w:val="007920DC"/>
    <w:rsid w:val="0079391E"/>
    <w:rsid w:val="00795ACB"/>
    <w:rsid w:val="0079602E"/>
    <w:rsid w:val="007C2857"/>
    <w:rsid w:val="007C56B9"/>
    <w:rsid w:val="007D737A"/>
    <w:rsid w:val="008004E8"/>
    <w:rsid w:val="008426C4"/>
    <w:rsid w:val="0084521E"/>
    <w:rsid w:val="00860068"/>
    <w:rsid w:val="0086313C"/>
    <w:rsid w:val="00884506"/>
    <w:rsid w:val="0088618C"/>
    <w:rsid w:val="008905E8"/>
    <w:rsid w:val="00897612"/>
    <w:rsid w:val="008B1224"/>
    <w:rsid w:val="008B4205"/>
    <w:rsid w:val="008B5128"/>
    <w:rsid w:val="008C7C35"/>
    <w:rsid w:val="008D2843"/>
    <w:rsid w:val="008D45FB"/>
    <w:rsid w:val="008D790A"/>
    <w:rsid w:val="008E258D"/>
    <w:rsid w:val="008F7DF0"/>
    <w:rsid w:val="00923F51"/>
    <w:rsid w:val="00930FA7"/>
    <w:rsid w:val="00963162"/>
    <w:rsid w:val="009A2843"/>
    <w:rsid w:val="009A5448"/>
    <w:rsid w:val="009D08A2"/>
    <w:rsid w:val="009D1905"/>
    <w:rsid w:val="009E7725"/>
    <w:rsid w:val="009F02CC"/>
    <w:rsid w:val="00A00604"/>
    <w:rsid w:val="00A037BA"/>
    <w:rsid w:val="00A128A0"/>
    <w:rsid w:val="00A20083"/>
    <w:rsid w:val="00A323E1"/>
    <w:rsid w:val="00A4356F"/>
    <w:rsid w:val="00A45F23"/>
    <w:rsid w:val="00A50591"/>
    <w:rsid w:val="00A65413"/>
    <w:rsid w:val="00A67EB1"/>
    <w:rsid w:val="00A90364"/>
    <w:rsid w:val="00A92434"/>
    <w:rsid w:val="00AA6F7F"/>
    <w:rsid w:val="00AD0CEE"/>
    <w:rsid w:val="00AE216E"/>
    <w:rsid w:val="00AF570F"/>
    <w:rsid w:val="00B14B74"/>
    <w:rsid w:val="00B31751"/>
    <w:rsid w:val="00B5325B"/>
    <w:rsid w:val="00B66702"/>
    <w:rsid w:val="00BA4CBE"/>
    <w:rsid w:val="00BB3D46"/>
    <w:rsid w:val="00BB5458"/>
    <w:rsid w:val="00BB6147"/>
    <w:rsid w:val="00BB79D9"/>
    <w:rsid w:val="00BC1B99"/>
    <w:rsid w:val="00BE3479"/>
    <w:rsid w:val="00BE4402"/>
    <w:rsid w:val="00BF6F2D"/>
    <w:rsid w:val="00BF767B"/>
    <w:rsid w:val="00C00296"/>
    <w:rsid w:val="00C02131"/>
    <w:rsid w:val="00C03098"/>
    <w:rsid w:val="00C17144"/>
    <w:rsid w:val="00C258E3"/>
    <w:rsid w:val="00C34CAC"/>
    <w:rsid w:val="00C36655"/>
    <w:rsid w:val="00C37F74"/>
    <w:rsid w:val="00C6636C"/>
    <w:rsid w:val="00C67A79"/>
    <w:rsid w:val="00C73E3C"/>
    <w:rsid w:val="00C821A7"/>
    <w:rsid w:val="00CA422F"/>
    <w:rsid w:val="00CB5A80"/>
    <w:rsid w:val="00CC05BA"/>
    <w:rsid w:val="00CC33FA"/>
    <w:rsid w:val="00CE282B"/>
    <w:rsid w:val="00CF1B0F"/>
    <w:rsid w:val="00D16C3D"/>
    <w:rsid w:val="00D17424"/>
    <w:rsid w:val="00D17F7C"/>
    <w:rsid w:val="00D21E28"/>
    <w:rsid w:val="00D25EB4"/>
    <w:rsid w:val="00D35A03"/>
    <w:rsid w:val="00D51972"/>
    <w:rsid w:val="00D55FB0"/>
    <w:rsid w:val="00D60CCD"/>
    <w:rsid w:val="00DA38C1"/>
    <w:rsid w:val="00DA4BD2"/>
    <w:rsid w:val="00DB32D6"/>
    <w:rsid w:val="00DB796D"/>
    <w:rsid w:val="00DC567C"/>
    <w:rsid w:val="00DC681E"/>
    <w:rsid w:val="00DC7736"/>
    <w:rsid w:val="00DD1F8D"/>
    <w:rsid w:val="00DD3AA4"/>
    <w:rsid w:val="00DD582C"/>
    <w:rsid w:val="00DD5E3F"/>
    <w:rsid w:val="00DF06C1"/>
    <w:rsid w:val="00DF1CA7"/>
    <w:rsid w:val="00E115F7"/>
    <w:rsid w:val="00E13234"/>
    <w:rsid w:val="00E1462D"/>
    <w:rsid w:val="00E14F54"/>
    <w:rsid w:val="00E35FC3"/>
    <w:rsid w:val="00E363F0"/>
    <w:rsid w:val="00E41EC4"/>
    <w:rsid w:val="00E4339F"/>
    <w:rsid w:val="00E5123A"/>
    <w:rsid w:val="00E56457"/>
    <w:rsid w:val="00E64462"/>
    <w:rsid w:val="00E81691"/>
    <w:rsid w:val="00E83B27"/>
    <w:rsid w:val="00E855B1"/>
    <w:rsid w:val="00E96256"/>
    <w:rsid w:val="00E96464"/>
    <w:rsid w:val="00EA20A7"/>
    <w:rsid w:val="00EB230D"/>
    <w:rsid w:val="00EC0462"/>
    <w:rsid w:val="00ED6322"/>
    <w:rsid w:val="00EE1C69"/>
    <w:rsid w:val="00EF2F9B"/>
    <w:rsid w:val="00EF5264"/>
    <w:rsid w:val="00EF76C2"/>
    <w:rsid w:val="00F05BEE"/>
    <w:rsid w:val="00F36B45"/>
    <w:rsid w:val="00F40178"/>
    <w:rsid w:val="00F46519"/>
    <w:rsid w:val="00F627BF"/>
    <w:rsid w:val="00F70F10"/>
    <w:rsid w:val="00F733AD"/>
    <w:rsid w:val="00F77273"/>
    <w:rsid w:val="00F86C6F"/>
    <w:rsid w:val="00F86E92"/>
    <w:rsid w:val="00FC5404"/>
    <w:rsid w:val="00FE7B33"/>
    <w:rsid w:val="00FE7BDD"/>
    <w:rsid w:val="00FF3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4E0207-73A9-4AD0-984F-A550CE12A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D57"/>
  </w:style>
  <w:style w:type="character" w:customStyle="1" w:styleId="apple-style-span">
    <w:name w:val="apple-style-span"/>
    <w:basedOn w:val="DefaultParagraphFont"/>
    <w:rsid w:val="006F5D57"/>
  </w:style>
  <w:style w:type="paragraph" w:styleId="CommentText">
    <w:name w:val="annotation text"/>
    <w:basedOn w:val="Normal"/>
    <w:link w:val="CommentTextChar"/>
    <w:uiPriority w:val="99"/>
    <w:semiHidden/>
    <w:rsid w:val="00BC1B9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C1B99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abzacixml">
    <w:name w:val="abzaci_xml"/>
    <w:basedOn w:val="PlainText"/>
    <w:autoRedefine/>
    <w:uiPriority w:val="99"/>
    <w:rsid w:val="009D1905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D190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D1905"/>
    <w:rPr>
      <w:rFonts w:ascii="Consolas" w:hAnsi="Consolas" w:cs="Consolas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38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38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amazon.com/Book-Atlas-Pediatric-Infectious-Diseases/dp/161002060X/ref=sr_1_9?s=books&amp;ie=UTF8&amp;qid=1518472851&amp;sr=1-9&amp;keywords=Infectious+diseases+of+children+book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7720E4-B00C-4A22-A129-393BBAEF7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9</Pages>
  <Words>1932</Words>
  <Characters>11013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ოქროპირიძე</cp:lastModifiedBy>
  <cp:revision>77</cp:revision>
  <cp:lastPrinted>2019-07-26T13:50:00Z</cp:lastPrinted>
  <dcterms:created xsi:type="dcterms:W3CDTF">2018-02-20T13:29:00Z</dcterms:created>
  <dcterms:modified xsi:type="dcterms:W3CDTF">2019-07-26T13:55:00Z</dcterms:modified>
</cp:coreProperties>
</file>